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云南医药健康职业学院</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2</w:t>
      </w:r>
      <w:r>
        <w:rPr>
          <w:rFonts w:ascii="黑体" w:hAnsi="黑体" w:eastAsia="黑体" w:cs="黑体"/>
          <w:b/>
          <w:sz w:val="52"/>
          <w:szCs w:val="52"/>
        </w:rPr>
        <w:t>0</w:t>
      </w:r>
      <w:r>
        <w:rPr>
          <w:rFonts w:hint="eastAsia" w:ascii="黑体" w:hAnsi="黑体" w:eastAsia="黑体" w:cs="黑体"/>
          <w:b/>
          <w:sz w:val="52"/>
          <w:szCs w:val="52"/>
          <w:lang w:val="en-US" w:eastAsia="zh-CN"/>
        </w:rPr>
        <w:t>22</w:t>
      </w:r>
      <w:r>
        <w:rPr>
          <w:rFonts w:hint="eastAsia" w:ascii="黑体" w:hAnsi="黑体" w:eastAsia="黑体" w:cs="黑体"/>
          <w:b/>
          <w:sz w:val="52"/>
          <w:szCs w:val="52"/>
        </w:rPr>
        <w:t>年教学质量与教学改革工程项目</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建 设 指 南</w:t>
      </w: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jc w:val="center"/>
        <w:rPr>
          <w:rFonts w:ascii="黑体" w:hAnsi="黑体" w:eastAsia="黑体" w:cs="黑体"/>
          <w:b/>
          <w:kern w:val="2"/>
          <w:sz w:val="32"/>
          <w:szCs w:val="32"/>
        </w:rPr>
      </w:pPr>
      <w:r>
        <w:rPr>
          <w:rFonts w:hint="eastAsia" w:ascii="黑体" w:hAnsi="黑体" w:eastAsia="黑体" w:cs="黑体"/>
          <w:kern w:val="2"/>
          <w:sz w:val="32"/>
          <w:szCs w:val="32"/>
          <w:lang w:val="en-US" w:eastAsia="zh-Hans"/>
        </w:rPr>
        <w:t>教务处</w:t>
      </w:r>
      <w:r>
        <w:rPr>
          <w:rFonts w:hint="eastAsia" w:ascii="黑体" w:hAnsi="黑体" w:eastAsia="黑体" w:cs="黑体"/>
          <w:b/>
          <w:kern w:val="2"/>
          <w:sz w:val="32"/>
          <w:szCs w:val="32"/>
        </w:rPr>
        <w:t xml:space="preserve">  制</w:t>
      </w:r>
    </w:p>
    <w:p>
      <w:pPr>
        <w:jc w:val="center"/>
        <w:rPr>
          <w:rFonts w:hint="eastAsia" w:ascii="黑体" w:hAnsi="黑体" w:eastAsia="黑体" w:cs="黑体"/>
          <w:b/>
          <w:kern w:val="2"/>
          <w:sz w:val="32"/>
          <w:szCs w:val="32"/>
        </w:rPr>
      </w:pPr>
      <w:r>
        <w:rPr>
          <w:rFonts w:hint="eastAsia" w:ascii="黑体" w:hAnsi="黑体" w:eastAsia="黑体" w:cs="黑体"/>
          <w:b/>
          <w:kern w:val="2"/>
          <w:sz w:val="32"/>
          <w:szCs w:val="32"/>
        </w:rPr>
        <w:t>20</w:t>
      </w:r>
      <w:r>
        <w:rPr>
          <w:rFonts w:hint="eastAsia" w:ascii="黑体" w:hAnsi="黑体" w:eastAsia="黑体" w:cs="黑体"/>
          <w:b/>
          <w:kern w:val="2"/>
          <w:sz w:val="32"/>
          <w:szCs w:val="32"/>
          <w:lang w:val="en-US" w:eastAsia="zh-CN"/>
        </w:rPr>
        <w:t>22</w:t>
      </w:r>
      <w:r>
        <w:rPr>
          <w:rFonts w:hint="eastAsia" w:ascii="黑体" w:hAnsi="黑体" w:eastAsia="黑体" w:cs="黑体"/>
          <w:b/>
          <w:kern w:val="2"/>
          <w:sz w:val="32"/>
          <w:szCs w:val="32"/>
        </w:rPr>
        <w:t>年</w:t>
      </w:r>
      <w:r>
        <w:rPr>
          <w:rFonts w:hint="eastAsia" w:ascii="黑体" w:hAnsi="黑体" w:eastAsia="黑体" w:cs="黑体"/>
          <w:b/>
          <w:kern w:val="2"/>
          <w:sz w:val="32"/>
          <w:szCs w:val="32"/>
          <w:lang w:val="en-US" w:eastAsia="zh-CN"/>
        </w:rPr>
        <w:t>1</w:t>
      </w:r>
      <w:r>
        <w:rPr>
          <w:rFonts w:hint="eastAsia" w:ascii="黑体" w:hAnsi="黑体" w:eastAsia="黑体" w:cs="黑体"/>
          <w:b/>
          <w:kern w:val="2"/>
          <w:sz w:val="32"/>
          <w:szCs w:val="32"/>
        </w:rPr>
        <w:t>月</w:t>
      </w: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r>
        <w:rPr>
          <w:rFonts w:hint="eastAsia" w:ascii="黑体" w:hAnsi="黑体" w:eastAsia="黑体" w:cs="宋体"/>
          <w:kern w:val="0"/>
          <w:sz w:val="44"/>
          <w:szCs w:val="44"/>
        </w:rPr>
        <w:t>目</w:t>
      </w:r>
      <w:r>
        <w:rPr>
          <w:rFonts w:hint="eastAsia" w:ascii="黑体" w:hAnsi="黑体" w:eastAsia="黑体" w:cs="宋体"/>
          <w:kern w:val="0"/>
          <w:sz w:val="44"/>
          <w:szCs w:val="44"/>
          <w:lang w:val="en-US" w:eastAsia="zh-CN"/>
        </w:rPr>
        <w:t xml:space="preserve">  </w:t>
      </w:r>
      <w:r>
        <w:rPr>
          <w:rFonts w:hint="eastAsia" w:ascii="黑体" w:hAnsi="黑体" w:eastAsia="黑体" w:cs="宋体"/>
          <w:kern w:val="0"/>
          <w:sz w:val="44"/>
          <w:szCs w:val="44"/>
        </w:rPr>
        <w:t>录</w:t>
      </w: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pStyle w:val="6"/>
        <w:tabs>
          <w:tab w:val="right" w:leader="dot" w:pos="8306"/>
          <w:tab w:val="clear" w:pos="8948"/>
        </w:tabs>
      </w:pPr>
      <w:r>
        <w:rPr>
          <w:rFonts w:hint="eastAsia" w:ascii="仿宋_GB2312" w:hAnsi="仿宋" w:eastAsia="仿宋_GB2312" w:cs="宋体"/>
          <w:b/>
          <w:kern w:val="0"/>
          <w:sz w:val="30"/>
          <w:szCs w:val="30"/>
        </w:rPr>
        <w:fldChar w:fldCharType="begin"/>
      </w:r>
      <w:r>
        <w:rPr>
          <w:rFonts w:hint="eastAsia" w:ascii="仿宋_GB2312" w:hAnsi="仿宋" w:eastAsia="仿宋_GB2312" w:cs="宋体"/>
          <w:b/>
          <w:kern w:val="0"/>
          <w:sz w:val="30"/>
          <w:szCs w:val="30"/>
        </w:rPr>
        <w:instrText xml:space="preserve">TOC \o "1-4" \h \u </w:instrText>
      </w:r>
      <w:r>
        <w:rPr>
          <w:rFonts w:hint="eastAsia" w:ascii="仿宋_GB2312" w:hAnsi="仿宋" w:eastAsia="仿宋_GB2312" w:cs="宋体"/>
          <w:b/>
          <w:kern w:val="0"/>
          <w:sz w:val="30"/>
          <w:szCs w:val="30"/>
        </w:rPr>
        <w:fldChar w:fldCharType="separate"/>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_Toc5791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序言</w:t>
      </w:r>
      <w:r>
        <w:rPr>
          <w:sz w:val="32"/>
          <w:szCs w:val="32"/>
        </w:rPr>
        <w:tab/>
      </w:r>
      <w:r>
        <w:rPr>
          <w:rFonts w:hint="eastAsia"/>
          <w:sz w:val="32"/>
          <w:szCs w:val="32"/>
          <w:lang w:val="en-US" w:eastAsia="zh-CN"/>
        </w:rPr>
        <w:t>4</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_Toc805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骨干特色专业建设项目</w:t>
      </w:r>
      <w:r>
        <w:rPr>
          <w:sz w:val="32"/>
          <w:szCs w:val="32"/>
        </w:rPr>
        <w:tab/>
      </w:r>
      <w:r>
        <w:rPr>
          <w:rFonts w:hint="eastAsia"/>
          <w:sz w:val="32"/>
          <w:szCs w:val="32"/>
          <w:lang w:val="en-US" w:eastAsia="zh-CN"/>
        </w:rPr>
        <w:t>5</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_Toc11137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精品视频公开课建设</w:t>
      </w:r>
      <w:r>
        <w:rPr>
          <w:rFonts w:hint="eastAsia"/>
          <w:bCs/>
          <w:sz w:val="32"/>
          <w:szCs w:val="32"/>
          <w:lang w:eastAsia="zh-CN"/>
        </w:rPr>
        <w:t>项目</w:t>
      </w:r>
      <w:r>
        <w:rPr>
          <w:sz w:val="32"/>
          <w:szCs w:val="32"/>
        </w:rPr>
        <w:tab/>
      </w:r>
      <w:r>
        <w:rPr>
          <w:rFonts w:hint="eastAsia"/>
          <w:sz w:val="32"/>
          <w:szCs w:val="32"/>
          <w:lang w:val="en-US" w:eastAsia="zh-CN"/>
        </w:rPr>
        <w:t>8</w:t>
      </w:r>
      <w:r>
        <w:rPr>
          <w:rFonts w:hint="eastAsia" w:ascii="仿宋_GB2312" w:hAnsi="仿宋" w:eastAsia="仿宋_GB2312" w:cs="宋体"/>
          <w:kern w:val="0"/>
          <w:sz w:val="32"/>
          <w:szCs w:val="32"/>
        </w:rPr>
        <w:fldChar w:fldCharType="end"/>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_Toc26389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课程改革建设</w:t>
      </w:r>
      <w:r>
        <w:rPr>
          <w:rFonts w:hint="eastAsia"/>
          <w:bCs/>
          <w:sz w:val="32"/>
          <w:szCs w:val="32"/>
          <w:lang w:eastAsia="zh-CN"/>
        </w:rPr>
        <w:t>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1</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云教材建设项目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3</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附件</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1.云南医药健康职业学院“骨干特色”专业建设项目验收指标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pStyle w:val="2"/>
        <w:ind w:firstLine="640" w:firstLineChars="200"/>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15.云南医药健康职业学院质量工程经费管理暂行办法</w:t>
      </w:r>
    </w:p>
    <w:p>
      <w:pPr>
        <w:pStyle w:val="2"/>
        <w:rPr>
          <w:rFonts w:hint="default" w:ascii="仿宋" w:hAnsi="仿宋" w:eastAsia="仿宋" w:cs="仿宋"/>
          <w:b w:val="0"/>
          <w:bCs/>
          <w:kern w:val="2"/>
          <w:sz w:val="32"/>
          <w:szCs w:val="32"/>
          <w:lang w:val="en-US" w:eastAsia="zh-CN" w:bidi="ar-SA"/>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8"/>
        <w:spacing w:before="0" w:beforeAutospacing="0" w:after="0" w:afterAutospacing="0"/>
        <w:jc w:val="center"/>
        <w:rPr>
          <w:rFonts w:ascii="黑体" w:hAnsi="黑体" w:eastAsia="黑体" w:cs="黑体"/>
          <w:kern w:val="2"/>
          <w:sz w:val="44"/>
          <w:szCs w:val="44"/>
        </w:rPr>
      </w:pPr>
      <w:r>
        <w:rPr>
          <w:rFonts w:hint="eastAsia" w:ascii="黑体" w:hAnsi="黑体" w:eastAsia="黑体" w:cs="黑体"/>
          <w:kern w:val="2"/>
          <w:sz w:val="44"/>
          <w:szCs w:val="44"/>
        </w:rPr>
        <w:t>序 言</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keepNext w:val="0"/>
        <w:keepLines w:val="0"/>
        <w:pageBreakBefore w:val="0"/>
        <w:widowControl w:val="0"/>
        <w:tabs>
          <w:tab w:val="left" w:pos="8610"/>
        </w:tabs>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为全面贯彻落实《国家</w:t>
      </w:r>
      <w:r>
        <w:rPr>
          <w:rFonts w:ascii="仿宋" w:hAnsi="仿宋" w:eastAsia="仿宋" w:cs="Times New Roman"/>
          <w:color w:val="000000" w:themeColor="text1"/>
          <w:kern w:val="2"/>
          <w:sz w:val="32"/>
          <w:szCs w:val="32"/>
          <w:shd w:val="clear" w:color="auto" w:fill="auto"/>
          <w14:textFill>
            <w14:solidFill>
              <w14:schemeClr w14:val="tx1"/>
            </w14:solidFill>
          </w14:textFill>
        </w:rPr>
        <w:t>职业教育改革实施方案</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》，《国务院关于印发国家教育事业发展“十三五”规划的通知》（国发</w:t>
      </w:r>
      <w:r>
        <w:rPr>
          <w:rFonts w:hint="eastAsia"/>
          <w:color w:val="000000" w:themeColor="text1"/>
          <w:sz w:val="32"/>
          <w:shd w:val="clear" w:color="auto" w:fill="auto"/>
          <w14:textFill>
            <w14:solidFill>
              <w14:schemeClr w14:val="tx1"/>
            </w14:solidFill>
          </w14:textFill>
        </w:rPr>
        <w:t>〔2017〕4号</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），结合云南省高</w:t>
      </w:r>
      <w:r>
        <w:rPr>
          <w:rFonts w:ascii="仿宋" w:hAnsi="仿宋" w:eastAsia="仿宋" w:cs="Times New Roman"/>
          <w:color w:val="000000" w:themeColor="text1"/>
          <w:kern w:val="2"/>
          <w:sz w:val="32"/>
          <w:szCs w:val="32"/>
          <w:shd w:val="clear" w:color="auto" w:fill="auto"/>
          <w14:textFill>
            <w14:solidFill>
              <w14:schemeClr w14:val="tx1"/>
            </w14:solidFill>
          </w14:textFill>
        </w:rPr>
        <w:t>等职业院校项目设置和学校</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建设发展的实际需要</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，为了规范和加强</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质量工程</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项目建设管理，提高</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项</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目建设质量与效率，规范资金使用，</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特汇编了《南云南医药健康职业学院20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年教学质量与教学改革工程项目建设指南》</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并下发至各学院</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为推动学校高质量发展、提升人才培养质量、加强高水平专业建设等方面提供规范性做法，</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规范申报遴选、建设等管理程序，增强项目建设的针对性和实效性，鼓励学院教师积极进行教学改革，提高教师教研教改意识、能力和水平，推进学院各项目在教学中的实际应用，促进学院教育教学水平、人才培养质量的提高。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校级</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项目包括：骨干特色专业、精品视频课程、课程改革</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云教材</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等建设项目。</w:t>
      </w:r>
    </w:p>
    <w:p>
      <w:pPr>
        <w:keepNext w:val="0"/>
        <w:keepLines w:val="0"/>
        <w:pageBreakBefore w:val="0"/>
        <w:widowControl w:val="0"/>
        <w:tabs>
          <w:tab w:val="left" w:pos="8610"/>
        </w:tabs>
        <w:kinsoku/>
        <w:wordWrap/>
        <w:overflowPunct/>
        <w:topLinePunct w:val="0"/>
        <w:autoSpaceDE/>
        <w:autoSpaceDN/>
        <w:bidi w:val="0"/>
        <w:adjustRightInd/>
        <w:snapToGrid/>
        <w:spacing w:line="560" w:lineRule="exact"/>
        <w:jc w:val="center"/>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骨干特色专业建设项目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骨干特色专业是学院专业发展规划的重点，也是学院形成高职院校办学特色的关键。在骨干特色专业建设上应注重内涵建设与可持续发展；积极探索精细化管理模式，确保骨干特色专业的建设实效，以明显的示范作用带动全院专业的持续发展，从而保证学院专业建设的总体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深化专业的课程体系、结构和内容的改革，突出体现以职业能力培养为核心的高职教育特色;</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建立完善的学生专业技能考核和鉴定制度;</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建立办学条件较好、相对稳定的、满足教学需要的校内外实践教学基地，深入探索产学研相结合的新路子;</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加强课程、教材基本建设，健全教学运行管理和教学质量保证体系，提高教学质量;</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开展高职教育的教学研究，在改革更新教学内容、方法等方面积累经验;</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建设一支数量充足、结构合理、教学科研水平较高、具有“双师型”特征的教师队伍。</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原则上，以各系为单位进行申报。</w:t>
      </w:r>
    </w:p>
    <w:p>
      <w:pPr>
        <w:adjustRightInd w:val="0"/>
        <w:snapToGrid w:val="0"/>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 具有一定的社会需求及一定的专业辐射面，对社会经济发展有积极影响并与产业发展结合较紧，长期发展前景好的专业;</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具有完善的专业建设总体规划与分期目标,专业建设和改革具体方案;</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有系统的专业标准，教学条件能满足教学要求，教学文件齐全，教学档案材料完整;</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师资队伍结构合理、素质优良，有稳定的、符合教学要求的校外兼职教师队伍，能完成本专业教学任务，有三年的师资培训计划；有一名副高及以上职称的教师作为专业带头人;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能够运用先进的教学手段（多媒体教学、计算机辅助教学等），效果明显，成绩突出;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积极开展教学改革、教学质量比较高，具有一定的示范作用;</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 xml:space="preserve">. </w:t>
      </w:r>
      <w:r>
        <w:rPr>
          <w:rFonts w:hint="eastAsia" w:ascii="仿宋" w:hAnsi="仿宋" w:eastAsia="仿宋"/>
          <w:sz w:val="32"/>
          <w:szCs w:val="32"/>
        </w:rPr>
        <w:t>积极探索产学研相结合的专业建设模式，并取得一定成绩。</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计划每两年评选建设</w:t>
      </w:r>
      <w:r>
        <w:rPr>
          <w:rFonts w:ascii="仿宋" w:hAnsi="仿宋" w:eastAsia="仿宋"/>
          <w:sz w:val="32"/>
          <w:szCs w:val="32"/>
        </w:rPr>
        <w:t>3</w:t>
      </w:r>
      <w:r>
        <w:rPr>
          <w:rFonts w:hint="eastAsia" w:ascii="仿宋" w:hAnsi="仿宋" w:eastAsia="仿宋"/>
          <w:sz w:val="32"/>
          <w:szCs w:val="32"/>
        </w:rPr>
        <w:t>个重点专业，资助金额：</w:t>
      </w:r>
      <w:r>
        <w:rPr>
          <w:rFonts w:ascii="仿宋" w:hAnsi="仿宋" w:eastAsia="仿宋"/>
          <w:sz w:val="32"/>
          <w:szCs w:val="32"/>
        </w:rPr>
        <w:t>2</w:t>
      </w:r>
      <w:r>
        <w:rPr>
          <w:rFonts w:hint="eastAsia" w:ascii="仿宋" w:hAnsi="仿宋" w:eastAsia="仿宋"/>
          <w:sz w:val="32"/>
          <w:szCs w:val="32"/>
          <w:lang w:val="en-US" w:eastAsia="zh-CN"/>
        </w:rPr>
        <w:t>0</w:t>
      </w:r>
      <w:r>
        <w:rPr>
          <w:rFonts w:hint="eastAsia" w:ascii="仿宋" w:hAnsi="仿宋" w:eastAsia="仿宋"/>
          <w:sz w:val="32"/>
          <w:szCs w:val="32"/>
        </w:rPr>
        <w:t>万元/个，建设周期：二年。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w:t>
      </w:r>
      <w:r>
        <w:rPr>
          <w:rFonts w:hint="eastAsia" w:ascii="仿宋" w:hAnsi="仿宋" w:eastAsia="仿宋"/>
          <w:sz w:val="32"/>
          <w:szCs w:val="32"/>
          <w:lang w:val="en-US" w:eastAsia="zh-CN"/>
        </w:rPr>
        <w:t>两</w:t>
      </w:r>
      <w:r>
        <w:rPr>
          <w:rFonts w:hint="eastAsia" w:ascii="仿宋" w:hAnsi="仿宋" w:eastAsia="仿宋"/>
          <w:sz w:val="32"/>
          <w:szCs w:val="32"/>
        </w:rPr>
        <w:t>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组织学术委员会对申报材料进行审核后，报学院办公会审定。结果在校内公示，无异议后正式发文立项建设。(具体评审指标详见附件1)</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着力把骨干特色专业建设为专业特色鲜明、人才培养质量高、毕业生就业率高，社会声誉好的专业。具体要求：</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师资队伍结构合理，数量充足，学术水平高；</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具备较好的办学条件和先进的教学手段；</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 教学过程规范，专业改革力度大，教学改革成果显著，教学质量高；</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专业特色鲜明，学生创新能力强，毕业生就业率高，社会声誉好。</w:t>
      </w: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rPr>
        <w:t>精品视频公开课项目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精品视频公开课是指以高校学生为服务主体，同时面向社会公众免费开放的科学文化素质教育类、专业导论类的网络视频课程。</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高等学校通过开展精品视频公开课建设，实现服务社会和文化传承创新的社会责任，激励教师积极投入教学和人才培养工作，推进教学观念转变、教学内容更新和教学方法改革，造就一批“名师名课”，进一步提高教育教学水平和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要根据人才培养目标，体现现代教育思想，符合科学性、先进性和教育教学的普遍规律，具有鲜明特色，并能恰当运用现代教育技术与方法，教学效果显著，具有示范和辐射推广作用。在教学内容方面，要处理好经典与现代的关系。在教学方法与手段方面，以先进的教育理念指导教学方法的改革；灵活运用多种教学方法，调动学生学习积极性，促进学生学习能力发展；协调传统教学手段和现代教育技术的应用，并做好与课程的整合。坚持理论教学与实践教学并重，重视在实践教学中培养学生的实践能力和创新能力。</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院内开设的公共课、医学基础课、实验课、专业课等，项目负责人为讲师或硕士学历及以上。</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 师资团队强，结构较合理；学术带头人学术造诣高，教学能力强，教学效果好，师生评价好；办学以来教学、教材、科研成果丰厚，有较好的条件和前景。教学、科研成果展示、排序居前列。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 课程为经过教学实践检验的优质课程，注重突出学院办学特色和学科优势，能够充分展现学院的教学模式、教学水平、优秀的教学方法、丰硕的教学成果，能代表学院教育教学水平。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 为保证视频公开课的质量及展示与传输效果，课程制作必须严格执行国家有关法律法规以及有关媒体制作、传播标准和规范，符合“精品视频公开课拍摄制作技术标准”。</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每年评选2门精品视频课程强化建设。资助金额：</w:t>
      </w:r>
      <w:r>
        <w:rPr>
          <w:rFonts w:hint="eastAsia" w:ascii="仿宋" w:hAnsi="仿宋" w:eastAsia="仿宋"/>
          <w:sz w:val="32"/>
          <w:szCs w:val="32"/>
          <w:lang w:val="en-US" w:eastAsia="zh-CN"/>
        </w:rPr>
        <w:t>2-10</w:t>
      </w:r>
      <w:r>
        <w:rPr>
          <w:rFonts w:hint="eastAsia" w:ascii="仿宋" w:hAnsi="仿宋" w:eastAsia="仿宋"/>
          <w:sz w:val="32"/>
          <w:szCs w:val="32"/>
        </w:rPr>
        <w:t>万元/门。建设周期：一年。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发布申报通知，各教学部、系组织项目的申报，填写相应项目申请表，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组织学术委员会对申报材料进行审核后，报学院办公会审定。审定通过的优秀课程由</w:t>
      </w:r>
      <w:r>
        <w:rPr>
          <w:rFonts w:hint="default" w:ascii="仿宋" w:hAnsi="仿宋" w:eastAsia="仿宋"/>
          <w:sz w:val="32"/>
          <w:szCs w:val="32"/>
          <w:lang w:eastAsia="zh-CN"/>
        </w:rPr>
        <w:t>教务处</w:t>
      </w:r>
      <w:r>
        <w:rPr>
          <w:rFonts w:hint="eastAsia" w:ascii="仿宋" w:hAnsi="仿宋" w:eastAsia="仿宋"/>
          <w:sz w:val="32"/>
          <w:szCs w:val="32"/>
        </w:rPr>
        <w:t>负责联系专业团队进行课程拍摄、制作及网络运行。(具体评审指标详见附件</w:t>
      </w:r>
      <w:r>
        <w:rPr>
          <w:rFonts w:hint="eastAsia" w:ascii="仿宋" w:hAnsi="仿宋" w:eastAsia="仿宋"/>
          <w:sz w:val="32"/>
          <w:szCs w:val="32"/>
          <w:lang w:val="en-US" w:eastAsia="zh-CN"/>
        </w:rPr>
        <w:t>2</w:t>
      </w:r>
      <w:r>
        <w:rPr>
          <w:rFonts w:hint="eastAsia" w:ascii="仿宋" w:hAnsi="仿宋" w:eastAsia="仿宋"/>
          <w:sz w:val="32"/>
          <w:szCs w:val="32"/>
        </w:rPr>
        <w:t>)</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达到项目申报立项时的建设目标，在教学过程中应用良好，获得学生好评，能够在院、省等教改项目评比中获奖。</w:t>
      </w: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jc w:val="both"/>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课程改革建设项目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b/>
          <w:sz w:val="32"/>
          <w:szCs w:val="32"/>
        </w:rPr>
      </w:pPr>
      <w:r>
        <w:rPr>
          <w:rFonts w:hint="eastAsia" w:ascii="楷体" w:hAnsi="楷体" w:eastAsia="楷体"/>
          <w:sz w:val="32"/>
          <w:szCs w:val="32"/>
        </w:rPr>
        <w:t>（一）建设的目的</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学院鼓励各教学单位和专、兼职教师积极参与</w:t>
      </w:r>
      <w:r>
        <w:rPr>
          <w:rFonts w:hint="eastAsia" w:ascii="仿宋" w:hAnsi="仿宋" w:eastAsia="仿宋" w:cs="仿宋"/>
          <w:sz w:val="32"/>
          <w:szCs w:val="32"/>
        </w:rPr>
        <w:t>课程改革工作，全面落实以学生为中心的教学理念，以学生能力培养为核心，强化课堂教学设计与组织，体现学生学习的主体性。不断加强专业、课程内涵建设，提升人才培养质量。</w:t>
      </w:r>
    </w:p>
    <w:p>
      <w:pPr>
        <w:spacing w:line="560" w:lineRule="exact"/>
        <w:ind w:firstLine="640" w:firstLineChars="200"/>
        <w:rPr>
          <w:rFonts w:ascii="楷体" w:hAnsi="楷体" w:eastAsia="楷体" w:cs="仿宋"/>
          <w:sz w:val="32"/>
          <w:szCs w:val="32"/>
        </w:rPr>
      </w:pPr>
      <w:r>
        <w:rPr>
          <w:rFonts w:hint="eastAsia" w:ascii="楷体" w:hAnsi="楷体" w:eastAsia="楷体"/>
          <w:sz w:val="32"/>
          <w:szCs w:val="32"/>
        </w:rPr>
        <w:t>（二）建设的内容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按照“工作任务课程化，教学任务项目化”思路，根据学生培养目标设计课程内容和教学过程，要求所有开课课程积极实施课程改革工作。</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学院在职在岗专、兼职教师、党政管理岗位干部职工等。</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研究项目符合新时期高等职业教育理念，具有较强的科学性和前瞻性，有创新；具有扎实的教育教学改革基础和成果，研究目标明确，研究思路清晰，有整体的研究设计方案，有明确的预期成果；研究成果具有一定的推广价值，具有较强的实践意义和可操作性。</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计划每年设立项目</w:t>
      </w:r>
      <w:r>
        <w:rPr>
          <w:rFonts w:ascii="仿宋" w:hAnsi="仿宋" w:eastAsia="仿宋"/>
          <w:sz w:val="32"/>
          <w:szCs w:val="32"/>
        </w:rPr>
        <w:t>5</w:t>
      </w:r>
      <w:r>
        <w:rPr>
          <w:rFonts w:hint="eastAsia" w:ascii="仿宋" w:hAnsi="仿宋" w:eastAsia="仿宋"/>
          <w:sz w:val="32"/>
          <w:szCs w:val="32"/>
        </w:rPr>
        <w:t>项，资助金额：</w:t>
      </w:r>
      <w:r>
        <w:rPr>
          <w:rFonts w:hint="eastAsia" w:ascii="仿宋" w:hAnsi="仿宋" w:eastAsia="仿宋"/>
          <w:sz w:val="32"/>
          <w:szCs w:val="32"/>
          <w:lang w:val="en-US" w:eastAsia="zh-CN"/>
        </w:rPr>
        <w:t>2</w:t>
      </w:r>
      <w:r>
        <w:rPr>
          <w:rFonts w:hint="eastAsia" w:ascii="仿宋" w:hAnsi="仿宋" w:eastAsia="仿宋"/>
          <w:sz w:val="32"/>
          <w:szCs w:val="32"/>
        </w:rPr>
        <w:t>万元/项。建设周期：一年。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eastAsia" w:ascii="仿宋" w:hAnsi="仿宋" w:eastAsia="仿宋" w:cs="仿宋"/>
          <w:sz w:val="32"/>
          <w:szCs w:val="32"/>
        </w:rPr>
        <w:t>全面落实以学生为中心的教学理念，以学生能力培养为核心，强化课堂教学设计与组织，体现学生学习的主体性。各教学部、系认真组织教师学习课程改革及质量工程相关文件，结合各专业建设实际情况，积极组织申报课程改革立项。申报课改的教师需准备课改汇报PPT，包括课程性质、人才培养定位、课改设计思路、教学条件支持、教学实施、预期效果等方面。</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组织学术委员会对申报材料进行审核后，报学院办公会审定。(具体评审指标详见附件</w:t>
      </w:r>
      <w:r>
        <w:rPr>
          <w:rFonts w:hint="eastAsia" w:ascii="仿宋" w:hAnsi="仿宋" w:eastAsia="仿宋"/>
          <w:sz w:val="32"/>
          <w:szCs w:val="32"/>
          <w:lang w:val="en-US" w:eastAsia="zh-CN"/>
        </w:rPr>
        <w:t>3、4</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达到项目申报立项时的建设目标，至少获得院级及以上1项教研教改成果奖。</w:t>
      </w:r>
    </w:p>
    <w:p>
      <w:pPr>
        <w:rPr>
          <w:rFonts w:hint="eastAsia"/>
          <w:lang w:eastAsia="zh-CN"/>
        </w:rPr>
      </w:pPr>
    </w:p>
    <w:p>
      <w:pPr>
        <w:widowControl/>
        <w:jc w:val="center"/>
        <w:rPr>
          <w:rFonts w:hint="eastAsia" w:ascii="仿宋_GB2312" w:hAnsi="仿宋" w:eastAsia="仿宋_GB2312" w:cs="宋体"/>
          <w:kern w:val="0"/>
          <w:szCs w:val="30"/>
        </w:rPr>
      </w:pPr>
      <w:r>
        <w:rPr>
          <w:rFonts w:hint="eastAsia" w:ascii="仿宋_GB2312" w:hAnsi="仿宋" w:eastAsia="仿宋_GB2312" w:cs="宋体"/>
          <w:kern w:val="0"/>
          <w:szCs w:val="30"/>
        </w:rPr>
        <w:fldChar w:fldCharType="end"/>
      </w: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lang w:val="en-US" w:eastAsia="zh-CN"/>
        </w:rPr>
        <w:t>云教材建设</w:t>
      </w:r>
      <w:r>
        <w:rPr>
          <w:rFonts w:hint="eastAsia" w:ascii="方正小标宋简体" w:eastAsia="方正小标宋简体"/>
          <w:bCs/>
          <w:kern w:val="0"/>
          <w:sz w:val="44"/>
          <w:szCs w:val="44"/>
        </w:rPr>
        <w:t>项目</w:t>
      </w:r>
    </w:p>
    <w:p>
      <w:pPr>
        <w:spacing w:line="560" w:lineRule="exact"/>
        <w:ind w:firstLine="640" w:firstLineChars="200"/>
        <w:rPr>
          <w:rFonts w:hint="eastAsia" w:ascii="仿宋" w:hAnsi="仿宋" w:eastAsia="仿宋"/>
          <w:sz w:val="32"/>
          <w:szCs w:val="32"/>
        </w:rPr>
      </w:pPr>
    </w:p>
    <w:p>
      <w:pPr>
        <w:spacing w:line="560" w:lineRule="exact"/>
        <w:ind w:firstLine="640" w:firstLineChars="200"/>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一、建设内容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是一种具有笔记、高亮、百科、扩展学习、朗读、字典等辅助支持功能与学习场景无缝结合，能实现笔记社交、知识点讨论问答的社交化学习，还可以实现对学生学习行为的智能跟踪和学习成效评价，对教学精准大数据支持的新型智能化教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具有富媒体（音频、视频、图片、画廊、3D，文字、慕课、微课），立体交互，学习行为可跟踪的智能化教学内容，适应所有移动智能终端设备，独有的交互式学习、社交化学习和学习行为跟踪大数据技术等特点。并能够支持老师新型教学模式，掌握学生学习的行为轨迹。各教学单位可根据专业特色，组织教师选取其中质量高、效果好的课程教材以及相关课件、视频、音频、试题等数字化资源，并明确责任、监督与支持，建立校本云教材建设长效机制，激励高水平教师积极参加教材建设，保证数字化资源持续更新和完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二、建设要求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（一）基本要求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1.符合国家有关法律、法规、方针政策，无政治性、科学性错误。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2.具有合法清晰的知识产权，不得存在侵权行为。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3.具有一定的系统性。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（二）教学要求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1.能够反映建立现代职业教育体系的要求，突出高等职业教育实践性特色，支撑职业教育教学、实训、实习等关键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32"/>
          <w:szCs w:val="32"/>
        </w:rPr>
      </w:pPr>
      <w:r>
        <w:rPr>
          <w:rFonts w:hint="eastAsia" w:ascii="仿宋" w:hAnsi="仿宋" w:eastAsia="仿宋"/>
          <w:sz w:val="32"/>
          <w:szCs w:val="32"/>
        </w:rPr>
        <w:t>环节，以满足各类专业核心课程教学需要。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以理念创新为先导，以学习方式和教育模式创新为核心，逐步形成能够方便查找，促进学生主动、有效学习的校本云教材。体现信息技术发展的最新成果，体现信息技术促进教学方式变革和人才培养模式创新，有利于示范引领启发式教学、参与式学习、自主学习、探究学习和合作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3.对接职业标准和岗位要求，及时吸收行业发展的新知识、新技术、新工艺、新方法。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（三）制作要求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1.移动跨平台跨终端云教材独有的跨平台跨终端大小屏适配技术，一次制作、一次发布、跨平台使用，全面支持 iPhone\iPad\Android手机\Android 平板\PC。</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2.富媒体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云教材混合媒体一体化编排设计，文字、图片、画廊、语音、视频、3D 在一个场景里沉浸式学习。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3.交互学习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云教材实现学、练、测在一个场景里完成，有趣的交互游戏，并可以立即语音、文字、照片、标记、笔记和知识点随时扩展到互联网学习。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4.社交化学习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学生使用云教材不是一个人在孤单学习，可以随时发起讨论和笔记分享，与教师和同学互动、与全国学习同本教材的学生分享交流。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5.学习行为跟踪大数据特征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学生使用云教材每一次学习行为都会被详细记录，包括学习进度和时长，帮助老师开展教学分析与评价。</w:t>
      </w:r>
    </w:p>
    <w:p>
      <w:pPr>
        <w:tabs>
          <w:tab w:val="left" w:pos="8610"/>
        </w:tabs>
        <w:spacing w:line="560" w:lineRule="exact"/>
        <w:ind w:firstLine="640" w:firstLineChars="200"/>
        <w:rPr>
          <w:rFonts w:ascii="黑体" w:hAnsi="宋体" w:eastAsia="黑体"/>
          <w:sz w:val="32"/>
          <w:szCs w:val="32"/>
        </w:rPr>
      </w:pPr>
      <w:r>
        <w:rPr>
          <w:rFonts w:hint="eastAsia" w:ascii="仿宋" w:hAnsi="仿宋" w:eastAsia="仿宋"/>
          <w:sz w:val="32"/>
          <w:szCs w:val="32"/>
          <w:lang w:val="en-US" w:eastAsia="zh-CN"/>
        </w:rPr>
        <w:t xml:space="preserve"> </w:t>
      </w: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left="638" w:leftChars="304" w:firstLine="0" w:firstLineChars="0"/>
        <w:rPr>
          <w:rFonts w:hint="default" w:ascii="仿宋" w:hAnsi="仿宋" w:eastAsia="仿宋"/>
          <w:sz w:val="32"/>
          <w:szCs w:val="32"/>
          <w:lang w:val="en-US" w:eastAsia="zh-CN"/>
        </w:rPr>
      </w:pPr>
      <w:r>
        <w:rPr>
          <w:rFonts w:hint="eastAsia" w:ascii="仿宋" w:hAnsi="仿宋" w:eastAsia="仿宋"/>
          <w:sz w:val="32"/>
          <w:szCs w:val="32"/>
        </w:rPr>
        <w:t>计划每年设立项目</w:t>
      </w:r>
      <w:r>
        <w:rPr>
          <w:rFonts w:hint="eastAsia" w:ascii="仿宋" w:hAnsi="仿宋" w:eastAsia="仿宋"/>
          <w:sz w:val="32"/>
          <w:szCs w:val="32"/>
          <w:lang w:val="en-US" w:eastAsia="zh-CN"/>
        </w:rPr>
        <w:t>20</w:t>
      </w:r>
      <w:r>
        <w:rPr>
          <w:rFonts w:hint="eastAsia" w:ascii="仿宋" w:hAnsi="仿宋" w:eastAsia="仿宋"/>
          <w:sz w:val="32"/>
          <w:szCs w:val="32"/>
        </w:rPr>
        <w:t>项</w:t>
      </w:r>
      <w:r>
        <w:rPr>
          <w:rFonts w:hint="eastAsia" w:ascii="仿宋" w:hAnsi="仿宋" w:eastAsia="仿宋"/>
          <w:sz w:val="32"/>
          <w:szCs w:val="32"/>
          <w:lang w:val="en-US" w:eastAsia="zh-CN"/>
        </w:rPr>
        <w:t>以上</w:t>
      </w:r>
      <w:r>
        <w:rPr>
          <w:rFonts w:hint="eastAsia" w:ascii="仿宋" w:hAnsi="仿宋" w:eastAsia="仿宋"/>
          <w:sz w:val="32"/>
          <w:szCs w:val="32"/>
        </w:rPr>
        <w:t>，资助金额：</w:t>
      </w:r>
      <w:r>
        <w:rPr>
          <w:rFonts w:hint="eastAsia" w:ascii="仿宋" w:hAnsi="仿宋" w:eastAsia="仿宋"/>
          <w:sz w:val="32"/>
          <w:szCs w:val="32"/>
          <w:lang w:val="en-US" w:eastAsia="zh-CN"/>
        </w:rPr>
        <w:t>1</w:t>
      </w:r>
      <w:r>
        <w:rPr>
          <w:rFonts w:hint="eastAsia" w:ascii="仿宋" w:hAnsi="仿宋" w:eastAsia="仿宋"/>
          <w:sz w:val="32"/>
          <w:szCs w:val="32"/>
        </w:rPr>
        <w:t>万元/项。</w:t>
      </w:r>
      <w:r>
        <w:rPr>
          <w:rFonts w:hint="eastAsia" w:ascii="仿宋" w:hAnsi="仿宋" w:eastAsia="仿宋"/>
          <w:sz w:val="32"/>
          <w:szCs w:val="32"/>
          <w:lang w:val="en-US" w:eastAsia="zh-CN"/>
        </w:rPr>
        <w:t>建设周期为一年。</w:t>
      </w:r>
    </w:p>
    <w:p>
      <w:pPr>
        <w:spacing w:line="560" w:lineRule="exact"/>
        <w:ind w:left="638" w:leftChars="304" w:firstLine="0" w:firstLineChars="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w:t>
      </w:r>
      <w:r>
        <w:rPr>
          <w:rFonts w:hint="eastAsia" w:ascii="仿宋" w:hAnsi="仿宋" w:eastAsia="仿宋"/>
          <w:sz w:val="32"/>
          <w:szCs w:val="32"/>
          <w:lang w:val="en-US" w:eastAsia="zh-CN"/>
        </w:rPr>
        <w:t>5</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四、其他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根据云教材整体建设目标要求，教务处负责制定各教学单位校本云教材的建设目标，以及每个教学单位参与的课程建设任务和相关建设经费的审批。学院云教材制作中心制定详细的年度云教材建设任务执行计划，并与教学单位的制作团队进行对接，对每项云教材建设项目提供技术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学院将给予云教材主编及制作团队相应的经费支持。</w:t>
      </w:r>
    </w:p>
    <w:p>
      <w:pPr>
        <w:jc w:val="both"/>
        <w:rPr>
          <w:rFonts w:hint="eastAsia" w:ascii="黑体" w:hAnsi="黑体" w:eastAsia="黑体" w:cs="黑体"/>
          <w:b/>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1.云南医药健康职业学院“骨干特色”专业建设项目验收指标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center"/>
        <w:rPr>
          <w:rFonts w:hint="eastAsia" w:ascii="宋体" w:hAnsi="宋体" w:cs="宋体"/>
          <w:b/>
          <w:kern w:val="0"/>
          <w:sz w:val="40"/>
          <w:szCs w:val="44"/>
          <w:lang w:bidi="ar"/>
        </w:rPr>
      </w:pP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宋体" w:hAnsi="宋体" w:cs="宋体"/>
          <w:b/>
          <w:kern w:val="0"/>
          <w:sz w:val="40"/>
          <w:szCs w:val="44"/>
          <w:lang w:bidi="ar"/>
        </w:rPr>
      </w:pPr>
      <w:r>
        <w:rPr>
          <w:rFonts w:hint="eastAsia" w:ascii="宋体" w:hAnsi="宋体" w:cs="宋体"/>
          <w:b/>
          <w:kern w:val="0"/>
          <w:sz w:val="40"/>
          <w:szCs w:val="44"/>
          <w:lang w:bidi="ar"/>
        </w:rPr>
        <w:t>云南医药健康职业学院</w:t>
      </w:r>
      <w:r>
        <w:rPr>
          <w:rFonts w:hint="eastAsia" w:ascii="宋体" w:hAnsi="宋体" w:cs="宋体"/>
          <w:b/>
          <w:kern w:val="0"/>
          <w:sz w:val="40"/>
          <w:szCs w:val="44"/>
          <w:lang w:eastAsia="zh-CN" w:bidi="ar"/>
        </w:rPr>
        <w:t>“</w:t>
      </w:r>
      <w:r>
        <w:rPr>
          <w:rFonts w:hint="eastAsia" w:ascii="宋体" w:hAnsi="宋体" w:cs="宋体"/>
          <w:b/>
          <w:kern w:val="0"/>
          <w:sz w:val="40"/>
          <w:szCs w:val="44"/>
          <w:lang w:val="en-US" w:eastAsia="zh-CN" w:bidi="ar"/>
        </w:rPr>
        <w:t>骨干特色</w:t>
      </w:r>
      <w:r>
        <w:rPr>
          <w:rFonts w:hint="eastAsia" w:ascii="宋体" w:hAnsi="宋体" w:cs="宋体"/>
          <w:b/>
          <w:kern w:val="0"/>
          <w:sz w:val="40"/>
          <w:szCs w:val="44"/>
          <w:lang w:eastAsia="zh-CN" w:bidi="ar"/>
        </w:rPr>
        <w:t>”专业建设</w:t>
      </w:r>
      <w:r>
        <w:rPr>
          <w:rFonts w:hint="eastAsia" w:ascii="宋体" w:hAnsi="宋体" w:cs="宋体"/>
          <w:b/>
          <w:kern w:val="0"/>
          <w:sz w:val="40"/>
          <w:szCs w:val="44"/>
          <w:lang w:bidi="ar"/>
        </w:rPr>
        <w:t>项目验收指标</w:t>
      </w:r>
    </w:p>
    <w:p>
      <w:pPr>
        <w:jc w:val="left"/>
        <w:rPr>
          <w:rFonts w:hint="eastAsia" w:ascii="宋体" w:hAnsi="宋体" w:cs="宋体"/>
          <w:b/>
          <w:kern w:val="0"/>
          <w:sz w:val="40"/>
          <w:szCs w:val="44"/>
          <w:lang w:bidi="ar"/>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10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55"/>
        <w:gridCol w:w="4675"/>
        <w:gridCol w:w="801"/>
        <w:gridCol w:w="3089"/>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6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一级</w:t>
            </w:r>
          </w:p>
          <w:p>
            <w:pPr>
              <w:widowControl/>
              <w:jc w:val="center"/>
              <w:rPr>
                <w:rFonts w:ascii="宋体" w:hAnsi="宋体" w:cs="宋体"/>
                <w:b/>
                <w:kern w:val="0"/>
                <w:szCs w:val="21"/>
              </w:rPr>
            </w:pPr>
            <w:r>
              <w:rPr>
                <w:rFonts w:hint="eastAsia" w:ascii="宋体" w:hAnsi="宋体" w:cs="宋体"/>
                <w:b/>
                <w:kern w:val="0"/>
                <w:szCs w:val="21"/>
                <w:lang w:bidi="ar"/>
              </w:rPr>
              <w:t>指标</w:t>
            </w:r>
          </w:p>
        </w:tc>
        <w:tc>
          <w:tcPr>
            <w:tcW w:w="6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二级指标</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评审标准</w:t>
            </w:r>
          </w:p>
        </w:tc>
        <w:tc>
          <w:tcPr>
            <w:tcW w:w="801" w:type="dxa"/>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3089"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750"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61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kern w:val="0"/>
                <w:szCs w:val="21"/>
              </w:rPr>
            </w:pPr>
            <w:r>
              <w:rPr>
                <w:rFonts w:hint="eastAsia" w:ascii="宋体" w:hAnsi="宋体" w:cs="宋体"/>
                <w:b/>
                <w:kern w:val="0"/>
                <w:szCs w:val="21"/>
              </w:rPr>
              <w:t>1</w:t>
            </w:r>
            <w:r>
              <w:rPr>
                <w:rFonts w:ascii="宋体" w:hAnsi="宋体" w:cs="宋体"/>
                <w:b/>
                <w:kern w:val="0"/>
                <w:szCs w:val="21"/>
              </w:rPr>
              <w:t>.</w:t>
            </w:r>
            <w:r>
              <w:rPr>
                <w:rFonts w:hint="eastAsia" w:ascii="宋体" w:hAnsi="宋体" w:cs="宋体"/>
                <w:b/>
                <w:kern w:val="0"/>
                <w:szCs w:val="21"/>
              </w:rPr>
              <w:t>专业规范</w:t>
            </w: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.1</w:t>
            </w:r>
            <w:r>
              <w:rPr>
                <w:rFonts w:hint="eastAsia" w:ascii="宋体" w:hAnsi="宋体" w:cs="宋体"/>
                <w:kern w:val="0"/>
                <w:szCs w:val="21"/>
              </w:rPr>
              <w:t>建设目标</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校企合作紧密，成效明显，专业特色鲜明，达到省内同级院校领先水平。</w:t>
            </w:r>
            <w:r>
              <w:rPr>
                <w:rFonts w:hint="eastAsia" w:ascii="宋体" w:hAnsi="宋体" w:cs="宋体"/>
                <w:kern w:val="0"/>
                <w:szCs w:val="21"/>
                <w:lang w:val="en-US" w:eastAsia="zh-CN"/>
              </w:rPr>
              <w:t xml:space="preserve">  </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 xml:space="preserve">5 </w:t>
            </w:r>
          </w:p>
        </w:tc>
        <w:tc>
          <w:tcPr>
            <w:tcW w:w="3089"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企业评价、合同</w:t>
            </w:r>
          </w:p>
        </w:tc>
        <w:tc>
          <w:tcPr>
            <w:tcW w:w="750"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618" w:type="dxa"/>
            <w:vMerge w:val="continue"/>
            <w:tcBorders>
              <w:left w:val="single" w:color="auto" w:sz="4" w:space="0"/>
              <w:right w:val="single" w:color="auto" w:sz="4" w:space="0"/>
            </w:tcBorders>
            <w:vAlign w:val="center"/>
          </w:tcPr>
          <w:p>
            <w:pPr>
              <w:widowControl/>
              <w:spacing w:line="320" w:lineRule="exact"/>
              <w:jc w:val="center"/>
              <w:rPr>
                <w:rFonts w:ascii="宋体" w:hAnsi="宋体" w:cs="宋体"/>
                <w:b/>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.2</w:t>
            </w:r>
            <w:r>
              <w:rPr>
                <w:rFonts w:hint="eastAsia" w:ascii="宋体" w:hAnsi="宋体" w:cs="宋体"/>
                <w:kern w:val="0"/>
                <w:szCs w:val="21"/>
              </w:rPr>
              <w:t>标准制定</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以市场需求为导向，人才需求调研、毕业生跟踪反馈等机制健全并有效运行；专业标准具体明确，与行业、企业技术标准及职业资格标准相吻合；课程标准、技能标准和评价标准等科学规范、可操作性强，体现系统培养技能人才的高职发展理念。</w:t>
            </w:r>
            <w:r>
              <w:rPr>
                <w:rFonts w:hint="eastAsia" w:ascii="宋体" w:hAnsi="宋体" w:cs="宋体"/>
                <w:kern w:val="0"/>
                <w:szCs w:val="21"/>
                <w:lang w:val="en-US" w:eastAsia="zh-CN"/>
              </w:rPr>
              <w:t xml:space="preserve"> </w:t>
            </w:r>
          </w:p>
        </w:tc>
        <w:tc>
          <w:tcPr>
            <w:tcW w:w="801" w:type="dxa"/>
            <w:tcBorders>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①查岗位知识、技能、态度的调研分析；查课程设置与岗位知识、技能、态度对照及每门课程设置依据；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②查专业课程教学大纲；</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③查课程定位、目标、内容确定依据；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④查专业核心课程及依据；</w:t>
            </w:r>
          </w:p>
          <w:p>
            <w:pPr>
              <w:widowControl/>
              <w:spacing w:line="360" w:lineRule="exact"/>
              <w:jc w:val="both"/>
              <w:rPr>
                <w:rFonts w:ascii="宋体" w:hAnsi="宋体" w:cs="宋体"/>
                <w:kern w:val="0"/>
                <w:szCs w:val="21"/>
              </w:rPr>
            </w:pPr>
            <w:r>
              <w:rPr>
                <w:rFonts w:hint="eastAsia" w:ascii="宋体" w:hAnsi="宋体" w:cs="宋体"/>
                <w:kern w:val="0"/>
                <w:szCs w:val="21"/>
                <w:lang w:val="en-US" w:eastAsia="zh-CN"/>
              </w:rPr>
              <w:t>⑤查专业教学计划、教学大纲、实训大纲等教学文件。</w:t>
            </w:r>
          </w:p>
        </w:tc>
        <w:tc>
          <w:tcPr>
            <w:tcW w:w="750" w:type="dxa"/>
            <w:tcBorders>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4" w:hRule="atLeast"/>
          <w:jc w:val="center"/>
        </w:trPr>
        <w:tc>
          <w:tcPr>
            <w:tcW w:w="618" w:type="dxa"/>
            <w:vMerge w:val="continue"/>
            <w:tcBorders>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1</w:t>
            </w:r>
            <w:r>
              <w:rPr>
                <w:rFonts w:ascii="宋体" w:hAnsi="宋体" w:cs="宋体"/>
                <w:kern w:val="0"/>
                <w:szCs w:val="21"/>
                <w:lang w:bidi="ar"/>
              </w:rPr>
              <w:t>.3</w:t>
            </w:r>
            <w:r>
              <w:rPr>
                <w:rFonts w:hint="eastAsia" w:ascii="宋体" w:hAnsi="宋体" w:cs="宋体"/>
                <w:kern w:val="0"/>
                <w:szCs w:val="21"/>
                <w:lang w:bidi="ar"/>
              </w:rPr>
              <w:t>人才培养方案</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bidi="ar"/>
              </w:rPr>
            </w:pPr>
            <w:r>
              <w:rPr>
                <w:rFonts w:hint="eastAsia" w:ascii="宋体" w:hAnsi="宋体" w:cs="宋体"/>
                <w:kern w:val="0"/>
                <w:szCs w:val="21"/>
                <w:lang w:bidi="ar"/>
              </w:rPr>
              <w:t>培养目标符合我省经济社会发展要求；培养规格定位准确；方案体现工学结合</w:t>
            </w:r>
            <w:r>
              <w:rPr>
                <w:rFonts w:hint="eastAsia" w:ascii="宋体" w:hAnsi="宋体" w:cs="宋体"/>
                <w:kern w:val="0"/>
                <w:szCs w:val="21"/>
              </w:rPr>
              <w:t>、</w:t>
            </w:r>
            <w:r>
              <w:rPr>
                <w:rFonts w:hint="eastAsia" w:ascii="宋体" w:hAnsi="宋体" w:cs="宋体"/>
                <w:kern w:val="0"/>
                <w:szCs w:val="21"/>
                <w:lang w:bidi="ar"/>
              </w:rPr>
              <w:t>校企合作</w:t>
            </w:r>
            <w:r>
              <w:rPr>
                <w:rFonts w:hint="eastAsia" w:ascii="宋体" w:hAnsi="宋体" w:cs="宋体"/>
                <w:kern w:val="0"/>
                <w:szCs w:val="21"/>
              </w:rPr>
              <w:t>、顶岗实习等人才培养模式和全面推进素质教育要求；质量保证体系健全有效；人才培养方案具有示范性、可操作性和借鉴性；充分体现专业与产业对接、课程内容与职业标准对接、教学过程与生产过程对接、学历证书与职业资格证书对接。</w:t>
            </w:r>
            <w:r>
              <w:rPr>
                <w:rFonts w:hint="eastAsia" w:ascii="宋体" w:hAnsi="宋体" w:cs="宋体"/>
                <w:kern w:val="0"/>
                <w:szCs w:val="21"/>
                <w:lang w:val="en-US" w:eastAsia="zh-CN"/>
              </w:rPr>
              <w:t xml:space="preserve"> </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308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①查专业建设指导委员会相关活动记录；</w:t>
            </w:r>
          </w:p>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②查专业方案调研论证报告；</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③查专业人才培养方案以及制定过程、支撑材料。</w:t>
            </w:r>
          </w:p>
        </w:tc>
        <w:tc>
          <w:tcPr>
            <w:tcW w:w="750"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7" w:hRule="atLeast"/>
          <w:jc w:val="center"/>
        </w:trPr>
        <w:tc>
          <w:tcPr>
            <w:tcW w:w="61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r>
              <w:rPr>
                <w:rFonts w:hint="eastAsia" w:ascii="宋体" w:hAnsi="宋体" w:cs="宋体"/>
                <w:b/>
                <w:kern w:val="0"/>
                <w:szCs w:val="21"/>
              </w:rPr>
              <w:t>2.师资队伍</w:t>
            </w: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2.1师资结构</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lang w:bidi="ar"/>
              </w:rPr>
            </w:pPr>
            <w:r>
              <w:rPr>
                <w:rFonts w:hint="eastAsia" w:ascii="宋体" w:hAnsi="宋体" w:cs="宋体"/>
                <w:kern w:val="0"/>
                <w:szCs w:val="21"/>
                <w:lang w:bidi="ar"/>
              </w:rPr>
              <w:t>专业带头人具有较高的教学科研水平；教师队伍结构优化，梯队合理，素质优良；原则上专任教师具有硕士及以上学历的比例达到50%以上，高级职称比例不少于10%；持有职业（执业）资格证书的教师比例达到专任教师的30%以上；其中，持有中级以上非教师系列专业技术资格证书或职业（执业）资格证书的专任教师达到15%以上。专业教师保证每2年到企业实践锻炼不少于2-3个月；来自行业的优秀兼职教师与专业教师比例达到1:1；兼职教师承担的专业课时比例达到30%以上。</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308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①查专业教师名册（校内专任教师基本情况、校外兼职教师基本情况表）；</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②查相关证书。</w:t>
            </w:r>
          </w:p>
        </w:tc>
        <w:tc>
          <w:tcPr>
            <w:tcW w:w="750"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9" w:hRule="atLeast"/>
          <w:jc w:val="center"/>
        </w:trPr>
        <w:tc>
          <w:tcPr>
            <w:tcW w:w="61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2.2师资质量</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加强师资队伍建设，注重教师培养培训。任课教师教学改革意识和质量意识强，教学科研水平、技术服务水平较高；积极联合企业、行业开展企业技术应用、新产品开发等服务活动，在行业内具有较高声誉。</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308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①查教师培养规划；</w:t>
            </w:r>
          </w:p>
          <w:p>
            <w:pPr>
              <w:widowControl/>
              <w:spacing w:line="360" w:lineRule="exact"/>
              <w:jc w:val="both"/>
              <w:rPr>
                <w:rFonts w:hint="eastAsia" w:ascii="宋体" w:hAnsi="宋体" w:cs="宋体"/>
                <w:kern w:val="0"/>
                <w:szCs w:val="21"/>
              </w:rPr>
            </w:pPr>
            <w:r>
              <w:rPr>
                <w:rFonts w:hint="eastAsia" w:ascii="宋体" w:hAnsi="宋体" w:cs="宋体"/>
                <w:kern w:val="0"/>
                <w:szCs w:val="21"/>
              </w:rPr>
              <w:t>②查现场学习情况、总结；</w:t>
            </w:r>
          </w:p>
          <w:p>
            <w:pPr>
              <w:widowControl/>
              <w:spacing w:line="360" w:lineRule="exact"/>
              <w:jc w:val="both"/>
              <w:rPr>
                <w:rFonts w:ascii="宋体" w:hAnsi="宋体" w:cs="宋体"/>
                <w:kern w:val="0"/>
                <w:szCs w:val="21"/>
              </w:rPr>
            </w:pPr>
            <w:r>
              <w:rPr>
                <w:rFonts w:hint="eastAsia" w:ascii="宋体" w:hAnsi="宋体" w:cs="宋体"/>
                <w:kern w:val="0"/>
                <w:szCs w:val="21"/>
              </w:rPr>
              <w:t>③查获得相应证书。</w:t>
            </w:r>
          </w:p>
        </w:tc>
        <w:tc>
          <w:tcPr>
            <w:tcW w:w="750"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61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一级</w:t>
            </w:r>
          </w:p>
          <w:p>
            <w:pPr>
              <w:widowControl/>
              <w:spacing w:line="400" w:lineRule="exact"/>
              <w:jc w:val="center"/>
              <w:rPr>
                <w:rFonts w:ascii="宋体" w:hAnsi="宋体" w:cs="宋体"/>
                <w:b/>
                <w:bCs/>
                <w:kern w:val="0"/>
                <w:szCs w:val="21"/>
              </w:rPr>
            </w:pPr>
            <w:r>
              <w:rPr>
                <w:rFonts w:hint="eastAsia" w:ascii="宋体" w:hAnsi="宋体" w:cs="宋体"/>
                <w:b/>
                <w:bCs/>
                <w:kern w:val="0"/>
                <w:szCs w:val="21"/>
              </w:rPr>
              <w:t>指标</w:t>
            </w: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kern w:val="0"/>
                <w:szCs w:val="21"/>
              </w:rPr>
            </w:pPr>
            <w:r>
              <w:rPr>
                <w:rFonts w:hint="eastAsia" w:ascii="宋体" w:hAnsi="宋体" w:cs="宋体"/>
                <w:b/>
                <w:kern w:val="0"/>
                <w:szCs w:val="21"/>
              </w:rPr>
              <w:t>二级指标</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2" w:firstLineChars="200"/>
              <w:jc w:val="center"/>
              <w:rPr>
                <w:rFonts w:ascii="宋体" w:hAnsi="宋体" w:cs="宋体"/>
                <w:b/>
                <w:kern w:val="0"/>
                <w:szCs w:val="21"/>
              </w:rPr>
            </w:pPr>
            <w:r>
              <w:rPr>
                <w:rFonts w:hint="eastAsia" w:ascii="宋体" w:hAnsi="宋体" w:cs="宋体"/>
                <w:b/>
                <w:kern w:val="0"/>
                <w:szCs w:val="21"/>
              </w:rPr>
              <w:t>评审标准</w:t>
            </w:r>
          </w:p>
        </w:tc>
        <w:tc>
          <w:tcPr>
            <w:tcW w:w="8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308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综合</w:t>
            </w:r>
          </w:p>
          <w:p>
            <w:pPr>
              <w:widowControl/>
              <w:jc w:val="center"/>
              <w:rPr>
                <w:rFonts w:ascii="宋体" w:hAnsi="宋体" w:cs="宋体"/>
                <w:b/>
                <w:kern w:val="0"/>
                <w:szCs w:val="21"/>
                <w:lang w:bidi="ar"/>
              </w:rPr>
            </w:pPr>
            <w:r>
              <w:rPr>
                <w:rFonts w:ascii="宋体" w:hAnsi="宋体" w:cs="宋体"/>
                <w:b/>
                <w:kern w:val="0"/>
                <w:szCs w:val="21"/>
                <w:lang w:bidi="ar"/>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18"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3.教学条件</w:t>
            </w:r>
          </w:p>
        </w:tc>
        <w:tc>
          <w:tcPr>
            <w:tcW w:w="6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3.1专项经费投入增长情况</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hAnsi="宋体" w:cs="宋体"/>
                <w:kern w:val="0"/>
                <w:szCs w:val="21"/>
              </w:rPr>
            </w:pPr>
            <w:r>
              <w:rPr>
                <w:rFonts w:hint="eastAsia" w:ascii="宋体" w:hAnsi="宋体" w:cs="宋体"/>
                <w:kern w:val="0"/>
                <w:szCs w:val="21"/>
              </w:rPr>
              <w:t>用于专业调研、师资队伍建设、教学条件建设、课程建设、教学改革等专项建设经费充足，近3年持续增长。</w:t>
            </w:r>
          </w:p>
        </w:tc>
        <w:tc>
          <w:tcPr>
            <w:tcW w:w="801"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lang w:val="en-US" w:eastAsia="zh-CN"/>
              </w:rPr>
              <w:t>5</w:t>
            </w:r>
          </w:p>
        </w:tc>
        <w:tc>
          <w:tcPr>
            <w:tcW w:w="3089" w:type="dxa"/>
            <w:tcBorders>
              <w:top w:val="single" w:color="auto" w:sz="4" w:space="0"/>
              <w:left w:val="single" w:color="auto" w:sz="4" w:space="0"/>
              <w:right w:val="single" w:color="auto" w:sz="4" w:space="0"/>
            </w:tcBorders>
            <w:vAlign w:val="center"/>
          </w:tcPr>
          <w:p>
            <w:pPr>
              <w:widowControl/>
              <w:jc w:val="both"/>
              <w:rPr>
                <w:rFonts w:hint="default" w:ascii="宋体" w:hAnsi="宋体" w:eastAsia="宋体" w:cs="宋体"/>
                <w:kern w:val="0"/>
                <w:szCs w:val="21"/>
                <w:lang w:val="en-US" w:eastAsia="zh-CN"/>
              </w:rPr>
            </w:pPr>
            <w:r>
              <w:rPr>
                <w:rFonts w:hint="eastAsia" w:ascii="宋体" w:hAnsi="宋体" w:cs="宋体"/>
                <w:kern w:val="0"/>
                <w:szCs w:val="21"/>
                <w:lang w:val="en-US" w:eastAsia="zh-CN"/>
              </w:rPr>
              <w:t>查经费使用账目</w:t>
            </w:r>
          </w:p>
        </w:tc>
        <w:tc>
          <w:tcPr>
            <w:tcW w:w="750" w:type="dxa"/>
            <w:tcBorders>
              <w:top w:val="single" w:color="auto" w:sz="4" w:space="0"/>
              <w:left w:val="single" w:color="auto" w:sz="4" w:space="0"/>
              <w:right w:val="single" w:color="auto" w:sz="4" w:space="0"/>
            </w:tcBorders>
            <w:vAlign w:val="center"/>
          </w:tcPr>
          <w:p>
            <w:pPr>
              <w:widowControl/>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jc w:val="center"/>
        </w:trPr>
        <w:tc>
          <w:tcPr>
            <w:tcW w:w="61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3.2实践教学条件</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创建实境化、开放式、多功能的实践教学场所，实行“校中厂”“厂中校”等实习实训基地建设模式；校内实践教学基地设施先进，现代技术含量高，具有融实训、培训、技能鉴定于一体的生产性实训基地，能满足学生职业技能和综合实践能力训练需要；具有较稳定的能满足学生实训要求的校外实习实训基地，行业、企业指导人员效果好；必修实践实训课开出率100%。</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308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①查实践教学场所管理制度、专业实验室设备清单、大型设备操作规程等资料；</w:t>
            </w:r>
          </w:p>
          <w:p>
            <w:pPr>
              <w:widowControl/>
              <w:spacing w:line="360" w:lineRule="exact"/>
              <w:jc w:val="both"/>
              <w:rPr>
                <w:rFonts w:ascii="宋体" w:hAnsi="宋体" w:cs="宋体"/>
                <w:kern w:val="0"/>
                <w:szCs w:val="21"/>
              </w:rPr>
            </w:pPr>
            <w:r>
              <w:rPr>
                <w:rFonts w:hint="eastAsia" w:ascii="宋体" w:hAnsi="宋体" w:cs="宋体"/>
                <w:kern w:val="0"/>
                <w:szCs w:val="21"/>
              </w:rPr>
              <w:t>②查实践教学文件资料</w:t>
            </w:r>
          </w:p>
        </w:tc>
        <w:tc>
          <w:tcPr>
            <w:tcW w:w="750"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jc w:val="center"/>
        </w:trPr>
        <w:tc>
          <w:tcPr>
            <w:tcW w:w="618"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4.课程建设</w:t>
            </w: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4.1教学内容与课程体系改革</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构建了以职业能力为核心的课程体系；课程内容能反映当前社会先进技术水平和最新岗位职业资格要求；教学内容、课程体系改革力度大、成效显著。</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308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①查专业课程课程标准、大纲等课程教学资料；</w:t>
            </w:r>
          </w:p>
          <w:p>
            <w:pPr>
              <w:widowControl/>
              <w:spacing w:line="360" w:lineRule="exact"/>
              <w:jc w:val="both"/>
              <w:rPr>
                <w:rFonts w:ascii="宋体" w:hAnsi="宋体" w:cs="宋体"/>
                <w:kern w:val="0"/>
                <w:szCs w:val="21"/>
              </w:rPr>
            </w:pPr>
            <w:r>
              <w:rPr>
                <w:rFonts w:hint="eastAsia" w:ascii="宋体" w:hAnsi="宋体" w:cs="宋体"/>
                <w:kern w:val="0"/>
                <w:szCs w:val="21"/>
              </w:rPr>
              <w:t>②查专业课程改革的比例。</w:t>
            </w:r>
          </w:p>
        </w:tc>
        <w:tc>
          <w:tcPr>
            <w:tcW w:w="750"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ascii="宋体" w:hAnsi="宋体" w:cs="宋体"/>
                <w:kern w:val="0"/>
                <w:szCs w:val="21"/>
              </w:rPr>
              <w:t>4.2</w:t>
            </w:r>
            <w:r>
              <w:rPr>
                <w:rFonts w:hint="eastAsia" w:ascii="宋体" w:hAnsi="宋体" w:cs="宋体"/>
                <w:kern w:val="0"/>
                <w:szCs w:val="21"/>
              </w:rPr>
              <w:t>教材建设</w:t>
            </w:r>
          </w:p>
        </w:tc>
        <w:tc>
          <w:tcPr>
            <w:tcW w:w="467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主编或参编高等职业教育国家规划教材或优秀教材；选用近3年出版的高职高专教材不少于70%；具有高职特色的高质量自编教材。</w:t>
            </w:r>
          </w:p>
        </w:tc>
        <w:tc>
          <w:tcPr>
            <w:tcW w:w="801" w:type="dxa"/>
            <w:tcBorders>
              <w:left w:val="single" w:color="auto" w:sz="4" w:space="0"/>
              <w:right w:val="single" w:color="auto" w:sz="4" w:space="0"/>
            </w:tcBorders>
            <w:vAlign w:val="center"/>
          </w:tcPr>
          <w:p>
            <w:pPr>
              <w:widowControl/>
              <w:spacing w:line="3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right w:val="single" w:color="auto" w:sz="4" w:space="0"/>
            </w:tcBorders>
            <w:vAlign w:val="center"/>
          </w:tcPr>
          <w:p>
            <w:pPr>
              <w:widowControl/>
              <w:spacing w:line="360" w:lineRule="exact"/>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查使用教材的类别</w:t>
            </w:r>
          </w:p>
        </w:tc>
        <w:tc>
          <w:tcPr>
            <w:tcW w:w="750" w:type="dxa"/>
            <w:tcBorders>
              <w:left w:val="single" w:color="auto" w:sz="4" w:space="0"/>
              <w:right w:val="single" w:color="auto" w:sz="4" w:space="0"/>
            </w:tcBorders>
          </w:tcPr>
          <w:p>
            <w:pPr>
              <w:widowControl/>
              <w:spacing w:line="360" w:lineRule="exact"/>
              <w:ind w:firstLine="420" w:firstLineChars="20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0"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4.3</w:t>
            </w:r>
            <w:r>
              <w:rPr>
                <w:rFonts w:hint="eastAsia" w:ascii="Calibri" w:hAnsi="Calibri"/>
                <w:szCs w:val="22"/>
              </w:rPr>
              <w:t>教学方法与手段改革</w:t>
            </w:r>
          </w:p>
        </w:tc>
        <w:tc>
          <w:tcPr>
            <w:tcW w:w="467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突出学生的主体地位，因材施教；充分利用信息技术手段推进现代化教学方法与手段改革，教学方法手段多样；专业课程积极推行任务驱动</w:t>
            </w:r>
            <w:r>
              <w:rPr>
                <w:rFonts w:hint="eastAsia" w:ascii="宋体" w:hAnsi="宋体" w:cs="宋体"/>
                <w:kern w:val="0"/>
                <w:szCs w:val="21"/>
              </w:rPr>
              <w:t>、项目导向等做、学、教一体的教学模式，教学效果好；专业技能课程理实一体化的教学模式，教学效果好；专业技能课程理实一体化教学开出率70%以上。开发虚拟流程、虚拟工艺、虚拟生产线等，提升实践教学和技能训练的效率和效果；搭建校企互动信息化教学平台，探索将企业的生产过程、工作流程等信息实时传送到学校课堂和企业兼职教师在生产现场远程开展专业教学的改革。</w:t>
            </w:r>
          </w:p>
        </w:tc>
        <w:tc>
          <w:tcPr>
            <w:tcW w:w="801" w:type="dxa"/>
            <w:tcBorders>
              <w:left w:val="single" w:color="auto" w:sz="4" w:space="0"/>
              <w:right w:val="single" w:color="auto" w:sz="4" w:space="0"/>
            </w:tcBorders>
            <w:vAlign w:val="center"/>
          </w:tcPr>
          <w:p>
            <w:pPr>
              <w:jc w:val="center"/>
              <w:rPr>
                <w:rFonts w:hint="default" w:ascii="Calibri" w:hAnsi="Calibri" w:eastAsia="宋体"/>
                <w:szCs w:val="22"/>
                <w:lang w:val="en-US" w:eastAsia="zh-CN"/>
              </w:rPr>
            </w:pPr>
            <w:r>
              <w:rPr>
                <w:rFonts w:hint="eastAsia" w:ascii="宋体" w:hAnsi="宋体" w:cs="宋体"/>
                <w:kern w:val="0"/>
                <w:szCs w:val="21"/>
                <w:lang w:val="en-US" w:eastAsia="zh-CN"/>
              </w:rPr>
              <w:t>10</w:t>
            </w:r>
          </w:p>
        </w:tc>
        <w:tc>
          <w:tcPr>
            <w:tcW w:w="3089" w:type="dxa"/>
            <w:tcBorders>
              <w:left w:val="single" w:color="auto" w:sz="4" w:space="0"/>
              <w:right w:val="single" w:color="auto" w:sz="4" w:space="0"/>
            </w:tcBorders>
            <w:vAlign w:val="center"/>
          </w:tcPr>
          <w:p>
            <w:pPr>
              <w:jc w:val="left"/>
              <w:rPr>
                <w:rFonts w:hint="eastAsia" w:ascii="Calibri" w:hAnsi="Calibri"/>
                <w:szCs w:val="22"/>
              </w:rPr>
            </w:pPr>
            <w:r>
              <w:rPr>
                <w:rFonts w:hint="eastAsia" w:ascii="宋体" w:hAnsi="宋体" w:cs="宋体"/>
                <w:kern w:val="0"/>
                <w:szCs w:val="21"/>
              </w:rPr>
              <w:t>①</w:t>
            </w:r>
            <w:r>
              <w:rPr>
                <w:rFonts w:hint="eastAsia" w:ascii="Calibri" w:hAnsi="Calibri"/>
                <w:szCs w:val="22"/>
              </w:rPr>
              <w:t>查专业人才培养方案；</w:t>
            </w:r>
          </w:p>
          <w:p>
            <w:pPr>
              <w:jc w:val="left"/>
              <w:rPr>
                <w:rFonts w:ascii="Calibri" w:hAnsi="Calibri"/>
                <w:szCs w:val="22"/>
              </w:rPr>
            </w:pPr>
            <w:r>
              <w:rPr>
                <w:rFonts w:hint="eastAsia" w:ascii="宋体" w:hAnsi="宋体" w:cs="宋体"/>
                <w:kern w:val="0"/>
                <w:szCs w:val="21"/>
              </w:rPr>
              <w:t>①</w:t>
            </w:r>
            <w:r>
              <w:rPr>
                <w:rFonts w:hint="eastAsia" w:ascii="Calibri" w:hAnsi="Calibri"/>
                <w:szCs w:val="22"/>
              </w:rPr>
              <w:t>查教学文件和相关资料。</w:t>
            </w:r>
          </w:p>
        </w:tc>
        <w:tc>
          <w:tcPr>
            <w:tcW w:w="750"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4.4</w:t>
            </w:r>
            <w:r>
              <w:rPr>
                <w:rFonts w:hint="eastAsia" w:ascii="Calibri" w:hAnsi="Calibri"/>
                <w:szCs w:val="22"/>
              </w:rPr>
              <w:t>合作办学</w:t>
            </w:r>
          </w:p>
        </w:tc>
        <w:tc>
          <w:tcPr>
            <w:tcW w:w="467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积极开展合作办学，引进优质教育资源，将国际通行的职业资格标准融入教学内容，提升办学水平；服务国家“走出去”战略，服务大型跨国集团和企业的境外合作，开展技术培训；国际合作交流机制健全，国内外合作办学成效好。</w:t>
            </w:r>
          </w:p>
        </w:tc>
        <w:tc>
          <w:tcPr>
            <w:tcW w:w="801" w:type="dxa"/>
            <w:tcBorders>
              <w:left w:val="single" w:color="auto" w:sz="4" w:space="0"/>
              <w:right w:val="single" w:color="auto" w:sz="4" w:space="0"/>
            </w:tcBorders>
            <w:vAlign w:val="center"/>
          </w:tcPr>
          <w:p>
            <w:pPr>
              <w:widowControl/>
              <w:spacing w:line="3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right w:val="single" w:color="auto" w:sz="4" w:space="0"/>
            </w:tcBorders>
            <w:vAlign w:val="center"/>
          </w:tcPr>
          <w:p>
            <w:pPr>
              <w:jc w:val="left"/>
              <w:rPr>
                <w:rFonts w:hint="default" w:ascii="Calibri" w:hAnsi="Calibri" w:eastAsia="宋体"/>
                <w:szCs w:val="22"/>
                <w:lang w:val="en-US" w:eastAsia="zh-CN"/>
              </w:rPr>
            </w:pPr>
            <w:r>
              <w:rPr>
                <w:rFonts w:hint="eastAsia" w:ascii="Calibri" w:hAnsi="Calibri"/>
                <w:szCs w:val="22"/>
                <w:lang w:val="en-US" w:eastAsia="zh-CN"/>
              </w:rPr>
              <w:t>查合作办学相关资料</w:t>
            </w:r>
          </w:p>
        </w:tc>
        <w:tc>
          <w:tcPr>
            <w:tcW w:w="750"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4.5</w:t>
            </w:r>
            <w:r>
              <w:rPr>
                <w:rFonts w:hint="eastAsia" w:ascii="Calibri" w:hAnsi="Calibri"/>
                <w:szCs w:val="22"/>
              </w:rPr>
              <w:t>教学管理</w:t>
            </w:r>
          </w:p>
        </w:tc>
        <w:tc>
          <w:tcPr>
            <w:tcW w:w="4675"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教学管理制度健全，手段先进，执行严格；教学管理改革力度大</w:t>
            </w:r>
            <w:r>
              <w:rPr>
                <w:rFonts w:hint="eastAsia" w:ascii="宋体" w:hAnsi="宋体" w:cs="宋体"/>
                <w:kern w:val="0"/>
                <w:szCs w:val="21"/>
              </w:rPr>
              <w:t>、效果好；教学质量保障和监控体系运行良好；专业指导委员会能实质性、制度性地参与人才培养全过程；实训室实行开放管理。</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bottom w:val="single" w:color="auto" w:sz="4" w:space="0"/>
              <w:right w:val="single" w:color="auto" w:sz="4" w:space="0"/>
            </w:tcBorders>
            <w:vAlign w:val="center"/>
          </w:tcPr>
          <w:p>
            <w:pPr>
              <w:jc w:val="left"/>
              <w:rPr>
                <w:rFonts w:hint="eastAsia" w:ascii="Calibri" w:hAnsi="Calibri"/>
                <w:szCs w:val="22"/>
              </w:rPr>
            </w:pPr>
            <w:r>
              <w:rPr>
                <w:rFonts w:hint="eastAsia" w:ascii="Calibri" w:hAnsi="Calibri"/>
                <w:szCs w:val="22"/>
              </w:rPr>
              <w:t>①查文件、资料、会议记录；</w:t>
            </w:r>
          </w:p>
          <w:p>
            <w:pPr>
              <w:jc w:val="left"/>
              <w:rPr>
                <w:rFonts w:hint="eastAsia" w:ascii="Calibri" w:hAnsi="Calibri"/>
                <w:szCs w:val="22"/>
              </w:rPr>
            </w:pPr>
            <w:r>
              <w:rPr>
                <w:rFonts w:hint="eastAsia" w:ascii="Calibri" w:hAnsi="Calibri"/>
                <w:szCs w:val="22"/>
              </w:rPr>
              <w:t>②查计划；</w:t>
            </w:r>
          </w:p>
          <w:p>
            <w:pPr>
              <w:jc w:val="left"/>
              <w:rPr>
                <w:rFonts w:ascii="Calibri" w:hAnsi="Calibri"/>
                <w:szCs w:val="22"/>
              </w:rPr>
            </w:pPr>
            <w:r>
              <w:rPr>
                <w:rFonts w:hint="eastAsia" w:ascii="Calibri" w:hAnsi="Calibri"/>
                <w:szCs w:val="22"/>
              </w:rPr>
              <w:t>③查整改记录。</w:t>
            </w:r>
          </w:p>
        </w:tc>
        <w:tc>
          <w:tcPr>
            <w:tcW w:w="750"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618" w:type="dxa"/>
            <w:vMerge w:val="restart"/>
            <w:tcBorders>
              <w:left w:val="single" w:color="auto" w:sz="4" w:space="0"/>
              <w:right w:val="single" w:color="auto" w:sz="4" w:space="0"/>
            </w:tcBorders>
            <w:vAlign w:val="center"/>
          </w:tcPr>
          <w:p>
            <w:pPr>
              <w:widowControl/>
              <w:spacing w:line="400" w:lineRule="exact"/>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5.专业建设成效</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5.1上级评价</w:t>
            </w:r>
          </w:p>
        </w:tc>
        <w:tc>
          <w:tcPr>
            <w:tcW w:w="4675"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拥有</w:t>
            </w:r>
            <w:r>
              <w:rPr>
                <w:rFonts w:hint="eastAsia" w:ascii="宋体" w:hAnsi="宋体" w:cs="宋体"/>
                <w:sz w:val="22"/>
                <w:szCs w:val="22"/>
                <w:lang w:val="en-US" w:eastAsia="zh-CN"/>
              </w:rPr>
              <w:t>上级领导评价</w:t>
            </w:r>
            <w:r>
              <w:rPr>
                <w:rFonts w:hint="eastAsia" w:ascii="宋体" w:hAnsi="宋体" w:cs="宋体"/>
                <w:sz w:val="22"/>
                <w:szCs w:val="22"/>
              </w:rPr>
              <w:t>材料，评价优秀；有良好声誉，证明材料真实可信。</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bottom w:val="single" w:color="auto" w:sz="4" w:space="0"/>
              <w:right w:val="single" w:color="auto" w:sz="4" w:space="0"/>
            </w:tcBorders>
          </w:tcPr>
          <w:p>
            <w:pPr>
              <w:rPr>
                <w:rFonts w:hint="eastAsia" w:ascii="Calibri" w:hAnsi="Calibri"/>
                <w:szCs w:val="22"/>
              </w:rPr>
            </w:pPr>
            <w:r>
              <w:rPr>
                <w:rFonts w:hint="eastAsia" w:ascii="宋体" w:hAnsi="宋体" w:cs="宋体"/>
                <w:sz w:val="22"/>
                <w:szCs w:val="22"/>
                <w:lang w:val="en-US" w:eastAsia="zh-CN"/>
              </w:rPr>
              <w:t>查上级评价</w:t>
            </w:r>
            <w:r>
              <w:rPr>
                <w:rFonts w:hint="eastAsia" w:ascii="宋体" w:hAnsi="宋体" w:cs="宋体"/>
                <w:sz w:val="22"/>
                <w:szCs w:val="22"/>
              </w:rPr>
              <w:t>材料</w:t>
            </w:r>
          </w:p>
        </w:tc>
        <w:tc>
          <w:tcPr>
            <w:tcW w:w="750"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5.2同级评价</w:t>
            </w:r>
          </w:p>
        </w:tc>
        <w:tc>
          <w:tcPr>
            <w:tcW w:w="4675"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有两位以上</w:t>
            </w:r>
            <w:r>
              <w:rPr>
                <w:rFonts w:hint="eastAsia" w:ascii="宋体" w:hAnsi="宋体" w:cs="宋体"/>
                <w:sz w:val="22"/>
                <w:szCs w:val="22"/>
                <w:lang w:val="en-US" w:eastAsia="zh-CN"/>
              </w:rPr>
              <w:t>同级</w:t>
            </w:r>
            <w:r>
              <w:rPr>
                <w:rFonts w:hint="eastAsia" w:ascii="宋体" w:hAnsi="宋体" w:cs="宋体"/>
                <w:sz w:val="22"/>
                <w:szCs w:val="22"/>
              </w:rPr>
              <w:t>综合性评价，评价优秀；有良好声誉，证明材料真实可信。</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bottom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查同级评价</w:t>
            </w:r>
          </w:p>
        </w:tc>
        <w:tc>
          <w:tcPr>
            <w:tcW w:w="750"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atLeast"/>
          <w:jc w:val="center"/>
        </w:trPr>
        <w:tc>
          <w:tcPr>
            <w:tcW w:w="61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655"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5.3学生评价</w:t>
            </w:r>
          </w:p>
        </w:tc>
        <w:tc>
          <w:tcPr>
            <w:tcW w:w="4675" w:type="dxa"/>
            <w:tcBorders>
              <w:top w:val="single" w:color="auto" w:sz="4" w:space="0"/>
              <w:left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学生对教师授课内容、所学及应用效果评价优秀，有深入学习、交流意愿。</w:t>
            </w:r>
          </w:p>
        </w:tc>
        <w:tc>
          <w:tcPr>
            <w:tcW w:w="801" w:type="dxa"/>
            <w:tcBorders>
              <w:left w:val="single" w:color="auto" w:sz="4" w:space="0"/>
              <w:right w:val="single" w:color="auto" w:sz="4" w:space="0"/>
            </w:tcBorders>
            <w:vAlign w:val="center"/>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3089" w:type="dxa"/>
            <w:tcBorders>
              <w:left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查学生评价</w:t>
            </w:r>
          </w:p>
        </w:tc>
        <w:tc>
          <w:tcPr>
            <w:tcW w:w="750"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wAfter w:w="0" w:type="auto"/>
          <w:cantSplit/>
          <w:trHeight w:val="467" w:hRule="atLeast"/>
          <w:jc w:val="center"/>
        </w:trPr>
        <w:tc>
          <w:tcPr>
            <w:tcW w:w="5948" w:type="dxa"/>
            <w:gridSpan w:val="3"/>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宋体" w:hAnsi="宋体" w:eastAsia="宋体"/>
                <w:sz w:val="22"/>
                <w:szCs w:val="22"/>
                <w:lang w:val="en-US" w:eastAsia="zh-CN"/>
              </w:rPr>
            </w:pPr>
            <w:r>
              <w:rPr>
                <w:rFonts w:hint="eastAsia" w:ascii="宋体" w:hAnsi="宋体"/>
                <w:sz w:val="22"/>
                <w:szCs w:val="22"/>
                <w:lang w:val="en-US" w:eastAsia="zh-CN"/>
              </w:rPr>
              <w:t>100</w:t>
            </w:r>
          </w:p>
        </w:tc>
        <w:tc>
          <w:tcPr>
            <w:tcW w:w="30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p>
        </w:tc>
        <w:tc>
          <w:tcPr>
            <w:tcW w:w="750" w:type="dxa"/>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547" w:hRule="atLeast"/>
          <w:jc w:val="center"/>
        </w:trPr>
        <w:tc>
          <w:tcPr>
            <w:tcW w:w="9838" w:type="dxa"/>
            <w:gridSpan w:val="5"/>
            <w:shd w:val="clear" w:color="auto" w:fill="auto"/>
            <w:noWrap/>
            <w:vAlign w:val="center"/>
          </w:tcPr>
          <w:p>
            <w:pPr>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专家意见和建议：</w:t>
            </w:r>
          </w:p>
          <w:p>
            <w:pPr>
              <w:rPr>
                <w:rFonts w:hint="eastAsia" w:asciiTheme="minorEastAsia" w:hAnsiTheme="minorEastAsia" w:eastAsiaTheme="minorEastAsia" w:cstheme="minorEastAsia"/>
                <w:b w:val="0"/>
                <w:bCs/>
                <w:sz w:val="24"/>
                <w:szCs w:val="24"/>
                <w:lang w:val="en-US" w:eastAsia="zh-CN"/>
              </w:rPr>
            </w:pPr>
          </w:p>
          <w:p>
            <w:pPr>
              <w:ind w:firstLine="480" w:firstLineChars="200"/>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□通过      □不通过      </w:t>
            </w:r>
            <w:r>
              <w:rPr>
                <w:rFonts w:hint="eastAsia" w:asciiTheme="minorEastAsia" w:hAnsiTheme="minorEastAsia" w:eastAsiaTheme="minorEastAsia" w:cstheme="minorEastAsia"/>
                <w:b w:val="0"/>
                <w:bCs/>
                <w:sz w:val="24"/>
                <w:szCs w:val="24"/>
                <w:lang w:val="en-US" w:eastAsia="zh-CN"/>
              </w:rPr>
              <w:t>□限期整改</w:t>
            </w:r>
          </w:p>
          <w:p>
            <w:pPr>
              <w:widowControl/>
              <w:jc w:val="both"/>
              <w:rPr>
                <w:rFonts w:hint="default" w:ascii="宋体" w:hAnsi="宋体" w:eastAsia="宋体" w:cs="宋体"/>
                <w:color w:val="000000"/>
                <w:kern w:val="0"/>
                <w:sz w:val="24"/>
                <w:szCs w:val="24"/>
                <w:lang w:val="en-US" w:eastAsia="zh-CN"/>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c>
          <w:tcPr>
            <w:tcW w:w="750" w:type="dxa"/>
            <w:shd w:val="clear" w:color="auto" w:fill="auto"/>
            <w:noWrap/>
            <w:vAlign w:val="center"/>
          </w:tcPr>
          <w:p>
            <w:pPr>
              <w:widowControl/>
              <w:jc w:val="center"/>
              <w:rPr>
                <w:rFonts w:hint="default" w:ascii="Kaiti SC Regular" w:hAnsi="Kaiti SC Regular" w:eastAsia="Kaiti SC Regular" w:cs="Kaiti SC Regular"/>
                <w:b/>
                <w:bCs/>
                <w:sz w:val="28"/>
                <w:szCs w:val="28"/>
                <w:u w:val="none"/>
                <w:lang w:eastAsia="zh-CN"/>
              </w:rPr>
            </w:pPr>
          </w:p>
        </w:tc>
      </w:tr>
    </w:tbl>
    <w:p>
      <w:pPr>
        <w:snapToGrid w:val="0"/>
        <w:jc w:val="center"/>
        <w:rPr>
          <w:rFonts w:hint="eastAsia" w:ascii="仿宋_GB2312" w:eastAsia="仿宋_GB2312" w:cs="Times New Roman"/>
          <w:b/>
          <w:sz w:val="32"/>
          <w:lang w:val="en-US" w:eastAsia="zh-CN"/>
        </w:rPr>
      </w:pPr>
      <w:r>
        <w:rPr>
          <w:rFonts w:hint="eastAsia" w:ascii="仿宋_GB2312" w:eastAsia="仿宋_GB2312" w:cs="Times New Roman"/>
          <w:b/>
          <w:sz w:val="32"/>
          <w:lang w:val="en-US" w:eastAsia="zh-CN"/>
        </w:rPr>
        <w:t xml:space="preserve"> </w:t>
      </w:r>
    </w:p>
    <w:p>
      <w:pPr>
        <w:jc w:val="center"/>
        <w:rPr>
          <w:rFonts w:hint="eastAsia" w:ascii="仿宋_GB2312" w:eastAsia="仿宋_GB2312" w:cs="Times New Roman"/>
          <w:b/>
          <w:kern w:val="0"/>
          <w:sz w:val="28"/>
          <w:lang w:val="en-US" w:eastAsia="zh-CN"/>
        </w:rPr>
      </w:pPr>
      <w:r>
        <w:rPr>
          <w:rFonts w:hint="eastAsia" w:ascii="仿宋_GB2312" w:eastAsia="仿宋_GB2312" w:cs="Times New Roman"/>
          <w:b/>
          <w:kern w:val="0"/>
          <w:sz w:val="28"/>
          <w:lang w:val="en-US" w:eastAsia="zh-CN"/>
        </w:rPr>
        <w:t xml:space="preserve"> </w:t>
      </w:r>
    </w:p>
    <w:p>
      <w:pPr>
        <w:jc w:val="center"/>
        <w:rPr>
          <w:rFonts w:hint="eastAsia" w:ascii="仿宋_GB2312" w:eastAsia="仿宋_GB2312" w:cs="Times New Roman"/>
          <w:b/>
          <w:kern w:val="0"/>
          <w:sz w:val="28"/>
          <w:lang w:val="en-US" w:eastAsia="zh-CN"/>
        </w:rPr>
      </w:pPr>
    </w:p>
    <w:p>
      <w:pPr>
        <w:jc w:val="center"/>
        <w:rPr>
          <w:rFonts w:hint="eastAsia" w:ascii="宋体" w:hAnsi="宋体" w:cs="宋体"/>
          <w:b/>
          <w:sz w:val="36"/>
          <w:szCs w:val="36"/>
        </w:rPr>
      </w:pPr>
      <w:r>
        <w:rPr>
          <w:rFonts w:hint="eastAsia" w:ascii="宋体" w:hAnsi="宋体" w:cs="宋体"/>
          <w:b/>
          <w:sz w:val="36"/>
          <w:szCs w:val="36"/>
        </w:rPr>
        <w:t>云南医药健康职业学院课程改革（非通识类课程）建设验收指标</w:t>
      </w:r>
    </w:p>
    <w:p>
      <w:pPr>
        <w:pStyle w:val="2"/>
        <w:rPr>
          <w:rFonts w:hint="eastAsia"/>
        </w:rPr>
      </w:pPr>
    </w:p>
    <w:p>
      <w:pPr>
        <w:spacing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06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46"/>
        <w:gridCol w:w="805"/>
        <w:gridCol w:w="1074"/>
        <w:gridCol w:w="3791"/>
        <w:gridCol w:w="992"/>
        <w:gridCol w:w="709"/>
        <w:gridCol w:w="8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24"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spacing w:line="440" w:lineRule="exact"/>
              <w:ind w:firstLine="103" w:firstLineChars="49"/>
              <w:jc w:val="center"/>
              <w:rPr>
                <w:rFonts w:ascii="宋体" w:hAnsi="宋体"/>
                <w:b/>
                <w:szCs w:val="22"/>
              </w:rPr>
            </w:pPr>
            <w:r>
              <w:rPr>
                <w:rFonts w:hint="eastAsia" w:ascii="宋体" w:hAnsi="宋体" w:cs="宋体"/>
                <w:b/>
                <w:szCs w:val="22"/>
              </w:rPr>
              <w:t>一级</w:t>
            </w:r>
          </w:p>
          <w:p>
            <w:pPr>
              <w:spacing w:line="440" w:lineRule="exact"/>
              <w:ind w:left="118" w:leftChars="56"/>
              <w:jc w:val="center"/>
              <w:rPr>
                <w:rFonts w:ascii="宋体" w:hAnsi="宋体"/>
                <w:b/>
                <w:szCs w:val="22"/>
              </w:rPr>
            </w:pPr>
            <w:r>
              <w:rPr>
                <w:rFonts w:hint="eastAsia" w:ascii="宋体" w:hAnsi="宋体" w:cs="宋体"/>
                <w:b/>
                <w:szCs w:val="22"/>
              </w:rPr>
              <w:t>指标</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二级</w:t>
            </w:r>
          </w:p>
          <w:p>
            <w:pPr>
              <w:spacing w:line="440" w:lineRule="exact"/>
              <w:jc w:val="center"/>
              <w:rPr>
                <w:rFonts w:ascii="宋体" w:hAnsi="宋体"/>
                <w:b/>
                <w:szCs w:val="22"/>
              </w:rPr>
            </w:pPr>
            <w:r>
              <w:rPr>
                <w:rFonts w:hint="eastAsia" w:ascii="宋体" w:hAnsi="宋体" w:cs="宋体"/>
                <w:b/>
                <w:szCs w:val="22"/>
              </w:rPr>
              <w:t>指标</w:t>
            </w: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主要</w:t>
            </w:r>
          </w:p>
          <w:p>
            <w:pPr>
              <w:spacing w:line="440" w:lineRule="exact"/>
              <w:jc w:val="center"/>
              <w:rPr>
                <w:rFonts w:ascii="宋体" w:hAnsi="宋体"/>
                <w:b/>
                <w:szCs w:val="22"/>
              </w:rPr>
            </w:pPr>
            <w:r>
              <w:rPr>
                <w:rFonts w:hint="eastAsia" w:ascii="宋体" w:hAnsi="宋体" w:cs="宋体"/>
                <w:b/>
                <w:szCs w:val="22"/>
              </w:rPr>
              <w:t>观测点</w:t>
            </w:r>
          </w:p>
        </w:tc>
        <w:tc>
          <w:tcPr>
            <w:tcW w:w="3791"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评审标准</w:t>
            </w:r>
          </w:p>
        </w:tc>
        <w:tc>
          <w:tcPr>
            <w:tcW w:w="992"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支撑材料</w:t>
            </w:r>
          </w:p>
        </w:tc>
        <w:tc>
          <w:tcPr>
            <w:tcW w:w="709" w:type="dxa"/>
            <w:tcBorders>
              <w:top w:val="single" w:color="auto" w:sz="4" w:space="0"/>
              <w:left w:val="single" w:color="auto" w:sz="4" w:space="0"/>
              <w:right w:val="single" w:color="auto" w:sz="4" w:space="0"/>
            </w:tcBorders>
            <w:vAlign w:val="center"/>
          </w:tcPr>
          <w:p>
            <w:pPr>
              <w:spacing w:line="440" w:lineRule="exact"/>
              <w:jc w:val="center"/>
              <w:rPr>
                <w:rFonts w:ascii="宋体" w:hAnsi="宋体"/>
                <w:b/>
                <w:szCs w:val="22"/>
              </w:rPr>
            </w:pPr>
            <w:r>
              <w:rPr>
                <w:rFonts w:hint="eastAsia" w:ascii="宋体" w:hAnsi="宋体" w:cs="宋体"/>
                <w:b/>
                <w:szCs w:val="22"/>
              </w:rPr>
              <w:t>分值</w:t>
            </w:r>
          </w:p>
        </w:tc>
        <w:tc>
          <w:tcPr>
            <w:tcW w:w="850"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综合</w:t>
            </w:r>
          </w:p>
          <w:p>
            <w:pPr>
              <w:spacing w:line="440" w:lineRule="exact"/>
              <w:jc w:val="center"/>
              <w:rPr>
                <w:rFonts w:ascii="宋体" w:hAnsi="宋体" w:cs="宋体"/>
                <w:b/>
                <w:szCs w:val="22"/>
              </w:rPr>
            </w:pPr>
            <w:r>
              <w:rPr>
                <w:rFonts w:hint="eastAsia" w:ascii="宋体" w:hAnsi="宋体" w:cs="宋体"/>
                <w:b/>
                <w:szCs w:val="22"/>
              </w:rPr>
              <w:t>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20" w:hRule="atLeast"/>
          <w:jc w:val="center"/>
        </w:trPr>
        <w:tc>
          <w:tcPr>
            <w:tcW w:w="846" w:type="dxa"/>
            <w:tcBorders>
              <w:top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w:t>
            </w:r>
          </w:p>
          <w:p>
            <w:pPr>
              <w:widowControl/>
              <w:jc w:val="center"/>
              <w:rPr>
                <w:rFonts w:ascii="宋体" w:hAnsi="宋体"/>
                <w:sz w:val="22"/>
                <w:szCs w:val="22"/>
              </w:rPr>
            </w:pPr>
            <w:r>
              <w:rPr>
                <w:rFonts w:hint="eastAsia" w:ascii="宋体" w:hAnsi="宋体"/>
                <w:sz w:val="22"/>
                <w:szCs w:val="22"/>
              </w:rPr>
              <w:t>目标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目标设置</w:t>
            </w:r>
          </w:p>
        </w:tc>
        <w:tc>
          <w:tcPr>
            <w:tcW w:w="3791"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sz w:val="22"/>
                <w:szCs w:val="22"/>
              </w:rPr>
            </w:pPr>
            <w:r>
              <w:rPr>
                <w:rFonts w:hint="eastAsia" w:ascii="宋体" w:hAnsi="宋体"/>
                <w:sz w:val="22"/>
                <w:szCs w:val="22"/>
              </w:rPr>
              <w:t>教学目标按照职业能力需要设计。</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cs="宋体"/>
                <w:sz w:val="22"/>
                <w:szCs w:val="22"/>
              </w:rPr>
              <w:t>课程建设调研报告、教学大纲、教案及其他证明材料</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16"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2.</w:t>
            </w:r>
          </w:p>
          <w:p>
            <w:pPr>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r>
              <w:rPr>
                <w:rFonts w:hint="eastAsia" w:ascii="宋体" w:hAnsi="宋体" w:cs="宋体"/>
                <w:sz w:val="22"/>
                <w:szCs w:val="22"/>
              </w:rPr>
              <w:t>10分</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2-1</w:t>
            </w:r>
          </w:p>
          <w:p>
            <w:pPr>
              <w:jc w:val="center"/>
              <w:rPr>
                <w:rFonts w:ascii="宋体" w:hAnsi="宋体" w:cs="宋体"/>
                <w:sz w:val="22"/>
                <w:szCs w:val="22"/>
              </w:rPr>
            </w:pPr>
            <w:r>
              <w:rPr>
                <w:rFonts w:hint="eastAsia" w:ascii="宋体" w:hAnsi="宋体" w:cs="宋体"/>
                <w:sz w:val="22"/>
                <w:szCs w:val="22"/>
              </w:rPr>
              <w:t>课程</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内容设计</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课程内容与职业标准吻合，体现“教学任务工作化、工作任务课程化、工作过程系统化”的思想；积极引入工作项目，提倡真题、真学、真做。</w:t>
            </w: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p>
        </w:tc>
        <w:tc>
          <w:tcPr>
            <w:tcW w:w="709" w:type="dxa"/>
            <w:tcBorders>
              <w:top w:val="single" w:color="auto" w:sz="4" w:space="0"/>
              <w:left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987" w:hRule="atLeast"/>
          <w:jc w:val="center"/>
        </w:trPr>
        <w:tc>
          <w:tcPr>
            <w:tcW w:w="846" w:type="dxa"/>
            <w:vMerge w:val="restart"/>
            <w:tcBorders>
              <w:top w:val="single" w:color="auto" w:sz="4" w:space="0"/>
              <w:bottom w:val="single" w:color="auto" w:sz="4" w:space="0"/>
              <w:right w:val="single" w:color="auto" w:sz="4" w:space="0"/>
            </w:tcBorders>
            <w:tcMar>
              <w:top w:w="0" w:type="dxa"/>
              <w:left w:w="57" w:type="dxa"/>
              <w:bottom w:w="0" w:type="dxa"/>
              <w:right w:w="57" w:type="dxa"/>
            </w:tcMar>
            <w:vAlign w:val="center"/>
          </w:tcPr>
          <w:p>
            <w:pPr>
              <w:ind w:left="110" w:hanging="110" w:hangingChars="50"/>
              <w:jc w:val="center"/>
              <w:rPr>
                <w:rFonts w:ascii="宋体" w:hAnsi="宋体"/>
                <w:sz w:val="22"/>
                <w:szCs w:val="22"/>
              </w:rPr>
            </w:pPr>
          </w:p>
          <w:p>
            <w:pPr>
              <w:ind w:left="110" w:hanging="110" w:hangingChars="50"/>
              <w:jc w:val="center"/>
              <w:rPr>
                <w:rFonts w:ascii="宋体" w:hAnsi="宋体" w:cs="宋体"/>
                <w:sz w:val="22"/>
                <w:szCs w:val="22"/>
              </w:rPr>
            </w:pPr>
            <w:r>
              <w:rPr>
                <w:rFonts w:hint="eastAsia" w:ascii="宋体" w:hAnsi="宋体" w:cs="宋体"/>
                <w:sz w:val="22"/>
                <w:szCs w:val="22"/>
              </w:rPr>
              <w:t>3.</w:t>
            </w:r>
          </w:p>
          <w:p>
            <w:pPr>
              <w:ind w:left="110" w:hanging="110" w:hangingChars="50"/>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p>
            <w:pPr>
              <w:jc w:val="center"/>
              <w:rPr>
                <w:rFonts w:ascii="宋体" w:hAnsi="宋体"/>
                <w:sz w:val="22"/>
                <w:szCs w:val="22"/>
              </w:rPr>
            </w:pPr>
            <w:r>
              <w:rPr>
                <w:rFonts w:hint="eastAsia" w:ascii="宋体" w:hAnsi="宋体"/>
                <w:sz w:val="22"/>
                <w:szCs w:val="22"/>
              </w:rPr>
              <w:t>及资</w:t>
            </w:r>
          </w:p>
          <w:p>
            <w:pPr>
              <w:jc w:val="center"/>
              <w:rPr>
                <w:rFonts w:ascii="宋体" w:hAnsi="宋体"/>
                <w:sz w:val="22"/>
                <w:szCs w:val="22"/>
              </w:rPr>
            </w:pPr>
            <w:r>
              <w:rPr>
                <w:rFonts w:hint="eastAsia" w:ascii="宋体" w:hAnsi="宋体"/>
                <w:sz w:val="22"/>
                <w:szCs w:val="22"/>
              </w:rPr>
              <w:t>源</w:t>
            </w:r>
          </w:p>
          <w:p>
            <w:pPr>
              <w:jc w:val="center"/>
              <w:rPr>
                <w:rFonts w:ascii="宋体" w:hAnsi="宋体"/>
                <w:sz w:val="22"/>
                <w:szCs w:val="22"/>
              </w:rPr>
            </w:pPr>
          </w:p>
          <w:p>
            <w:pPr>
              <w:jc w:val="center"/>
              <w:rPr>
                <w:rFonts w:ascii="宋体" w:hAnsi="宋体"/>
                <w:sz w:val="22"/>
                <w:szCs w:val="22"/>
              </w:rPr>
            </w:pPr>
            <w:r>
              <w:rPr>
                <w:rFonts w:hint="eastAsia" w:ascii="宋体" w:hAnsi="宋体" w:cs="宋体"/>
                <w:sz w:val="22"/>
                <w:szCs w:val="22"/>
              </w:rPr>
              <w:t>15分</w:t>
            </w:r>
          </w:p>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资源</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教材及相关资源建设</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cs="宋体"/>
                <w:sz w:val="22"/>
                <w:szCs w:val="22"/>
              </w:rPr>
            </w:pPr>
            <w:r>
              <w:rPr>
                <w:rFonts w:hint="eastAsia" w:ascii="宋体" w:hAnsi="宋体" w:cs="宋体"/>
                <w:sz w:val="22"/>
                <w:szCs w:val="22"/>
              </w:rPr>
              <w:t>选用优秀教材（含国家优秀教材、</w:t>
            </w:r>
            <w:r>
              <w:rPr>
                <w:rFonts w:hint="eastAsia" w:ascii="宋体" w:hAnsi="宋体"/>
                <w:bCs/>
                <w:sz w:val="22"/>
                <w:szCs w:val="21"/>
              </w:rPr>
              <w:t>与行业企业合作编写</w:t>
            </w:r>
            <w:r>
              <w:rPr>
                <w:rFonts w:hint="eastAsia" w:ascii="宋体" w:hAnsi="宋体" w:cs="宋体"/>
                <w:sz w:val="22"/>
                <w:szCs w:val="22"/>
              </w:rPr>
              <w:t>高水平的自编教材）；课件、案例、试题、项目库等相关资料丰富，及时更新，并为学生的探索性学习和自主学习提供了有效的文献资料；实践教学指导手册齐全，能满足教学需要。</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szCs w:val="22"/>
              </w:rPr>
            </w:pPr>
            <w:r>
              <w:rPr>
                <w:rFonts w:hint="eastAsia" w:ascii="宋体" w:hAnsi="宋体" w:cs="宋体"/>
                <w:sz w:val="22"/>
                <w:szCs w:val="22"/>
              </w:rPr>
              <w:t>教材、讲义、项目库、案例库、试题库、课件、网络资源库等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1240" w:hRule="atLeast"/>
          <w:jc w:val="center"/>
        </w:trPr>
        <w:tc>
          <w:tcPr>
            <w:tcW w:w="846" w:type="dxa"/>
            <w:vMerge w:val="continue"/>
            <w:tcBorders>
              <w:top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tc>
        <w:tc>
          <w:tcPr>
            <w:tcW w:w="1074" w:type="dxa"/>
            <w:tcBorders>
              <w:top w:val="single" w:color="000000" w:sz="6"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教学环境职业性、应用性、开放性</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与行业、企业共建教学基地，引入企业真实项目，融入课程教学</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图片、视频等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834" w:hRule="atLeast"/>
          <w:jc w:val="center"/>
        </w:trPr>
        <w:tc>
          <w:tcPr>
            <w:tcW w:w="846" w:type="dxa"/>
            <w:vMerge w:val="restart"/>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4.</w:t>
            </w:r>
          </w:p>
          <w:p>
            <w:pPr>
              <w:jc w:val="center"/>
              <w:rPr>
                <w:rFonts w:ascii="宋体" w:hAnsi="宋体"/>
                <w:sz w:val="22"/>
                <w:szCs w:val="22"/>
              </w:rPr>
            </w:pPr>
            <w:r>
              <w:rPr>
                <w:rFonts w:hint="eastAsia" w:ascii="宋体" w:hAnsi="宋体"/>
                <w:sz w:val="22"/>
                <w:szCs w:val="22"/>
              </w:rPr>
              <w:t>教学方法与过程</w:t>
            </w:r>
          </w:p>
          <w:p>
            <w:pPr>
              <w:jc w:val="center"/>
              <w:rPr>
                <w:rFonts w:ascii="宋体" w:hAnsi="宋体"/>
                <w:sz w:val="22"/>
                <w:szCs w:val="22"/>
              </w:rPr>
            </w:pPr>
            <w:r>
              <w:rPr>
                <w:rFonts w:hint="eastAsia" w:ascii="宋体" w:hAnsi="宋体"/>
                <w:sz w:val="22"/>
                <w:szCs w:val="22"/>
              </w:rPr>
              <w:t>10分</w:t>
            </w: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方法</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多种教学方法的使用及其效果、信息技术的应用</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重视自主性学习、团队合作，体现以学生为主体的教育理念，重视教学方法改革，</w:t>
            </w:r>
            <w:r>
              <w:rPr>
                <w:rFonts w:hint="eastAsia" w:ascii="宋体" w:hAnsi="宋体"/>
                <w:bCs/>
                <w:sz w:val="22"/>
                <w:szCs w:val="21"/>
              </w:rPr>
              <w:t>灵活运用案例分析、分组讨论、角色扮演、启发引导等教学方法</w:t>
            </w:r>
            <w:r>
              <w:rPr>
                <w:rFonts w:hint="eastAsia" w:ascii="宋体" w:hAnsi="宋体" w:cs="宋体"/>
                <w:sz w:val="22"/>
                <w:szCs w:val="22"/>
              </w:rPr>
              <w:t>，有效调动学生学习积极性；恰当使用现代教育技术手段开展教学活动，并取得实效。</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课堂组织图片；网络教学平台使用情况等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25" w:hRule="atLeast"/>
          <w:jc w:val="center"/>
        </w:trPr>
        <w:tc>
          <w:tcPr>
            <w:tcW w:w="846" w:type="dxa"/>
            <w:vMerge w:val="continue"/>
            <w:tcBorders>
              <w:bottom w:val="single" w:color="auto" w:sz="4" w:space="0"/>
              <w:right w:val="single" w:color="auto" w:sz="4" w:space="0"/>
            </w:tcBorders>
            <w:vAlign w:val="center"/>
          </w:tcPr>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过程</w:t>
            </w:r>
          </w:p>
        </w:tc>
        <w:tc>
          <w:tcPr>
            <w:tcW w:w="107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sz w:val="22"/>
                <w:szCs w:val="22"/>
              </w:rPr>
              <w:t>教学过程的反馈</w:t>
            </w:r>
            <w:r>
              <w:rPr>
                <w:rFonts w:hint="eastAsia" w:ascii="宋体" w:hAnsi="宋体"/>
                <w:sz w:val="22"/>
                <w:szCs w:val="22"/>
              </w:rPr>
              <w:t>、调整</w:t>
            </w:r>
            <w:r>
              <w:rPr>
                <w:rFonts w:ascii="宋体" w:hAnsi="宋体"/>
                <w:sz w:val="22"/>
                <w:szCs w:val="22"/>
              </w:rPr>
              <w:t>及时合理</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严格按照教学大纲实施教改，注重过程考核，严把质量关。同时根据学科专业带头人、企业专家、督导、学生等的评价</w:t>
            </w:r>
            <w:r>
              <w:rPr>
                <w:rFonts w:ascii="宋体" w:hAnsi="宋体"/>
                <w:sz w:val="22"/>
                <w:szCs w:val="22"/>
              </w:rPr>
              <w:t>反馈</w:t>
            </w:r>
            <w:r>
              <w:rPr>
                <w:rFonts w:hint="eastAsia" w:ascii="宋体" w:hAnsi="宋体"/>
                <w:sz w:val="22"/>
                <w:szCs w:val="22"/>
              </w:rPr>
              <w:t>，及时沟通，并有针对性的及时调整完善教改项目。</w:t>
            </w:r>
          </w:p>
        </w:tc>
        <w:tc>
          <w:tcPr>
            <w:tcW w:w="992" w:type="dxa"/>
            <w:tcBorders>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过程考核材料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17" w:hRule="atLeast"/>
          <w:jc w:val="center"/>
        </w:trPr>
        <w:tc>
          <w:tcPr>
            <w:tcW w:w="846" w:type="dxa"/>
            <w:vMerge w:val="restar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p>
            <w:pPr>
              <w:jc w:val="center"/>
              <w:rPr>
                <w:rFonts w:ascii="宋体" w:hAnsi="宋体"/>
                <w:sz w:val="22"/>
                <w:szCs w:val="22"/>
              </w:rPr>
            </w:pPr>
          </w:p>
          <w:p>
            <w:pPr>
              <w:jc w:val="center"/>
              <w:rPr>
                <w:rFonts w:ascii="宋体" w:hAnsi="宋体"/>
                <w:sz w:val="22"/>
                <w:szCs w:val="22"/>
              </w:rPr>
            </w:pPr>
          </w:p>
          <w:p>
            <w:pPr>
              <w:jc w:val="center"/>
              <w:rPr>
                <w:rFonts w:ascii="宋体" w:hAnsi="宋体" w:cs="宋体"/>
                <w:sz w:val="22"/>
                <w:szCs w:val="22"/>
              </w:rPr>
            </w:pPr>
            <w:r>
              <w:rPr>
                <w:rFonts w:hint="eastAsia" w:ascii="宋体" w:hAnsi="宋体" w:cs="宋体"/>
                <w:sz w:val="22"/>
                <w:szCs w:val="22"/>
              </w:rPr>
              <w:t>5.</w:t>
            </w:r>
          </w:p>
          <w:p>
            <w:pPr>
              <w:jc w:val="center"/>
              <w:rPr>
                <w:rFonts w:ascii="宋体" w:hAnsi="宋体"/>
                <w:sz w:val="22"/>
                <w:szCs w:val="22"/>
              </w:rPr>
            </w:pPr>
            <w:r>
              <w:rPr>
                <w:rFonts w:hint="eastAsia" w:ascii="宋体" w:hAnsi="宋体" w:cs="宋体"/>
                <w:sz w:val="22"/>
                <w:szCs w:val="22"/>
              </w:rPr>
              <w:t>教改</w:t>
            </w:r>
          </w:p>
          <w:p>
            <w:pPr>
              <w:jc w:val="center"/>
              <w:rPr>
                <w:rFonts w:ascii="宋体" w:hAnsi="宋体"/>
                <w:sz w:val="22"/>
                <w:szCs w:val="22"/>
              </w:rPr>
            </w:pPr>
            <w:r>
              <w:rPr>
                <w:rFonts w:hint="eastAsia" w:ascii="宋体" w:hAnsi="宋体" w:cs="宋体"/>
                <w:sz w:val="22"/>
                <w:szCs w:val="22"/>
              </w:rPr>
              <w:t>成效</w:t>
            </w:r>
          </w:p>
          <w:p>
            <w:pPr>
              <w:rPr>
                <w:rFonts w:ascii="宋体" w:hAnsi="宋体"/>
                <w:sz w:val="22"/>
                <w:szCs w:val="22"/>
              </w:rPr>
            </w:pPr>
          </w:p>
          <w:p>
            <w:pPr>
              <w:jc w:val="center"/>
              <w:rPr>
                <w:rFonts w:ascii="宋体" w:hAnsi="宋体"/>
                <w:sz w:val="22"/>
                <w:szCs w:val="22"/>
              </w:rPr>
            </w:pPr>
            <w:r>
              <w:rPr>
                <w:rFonts w:hint="eastAsia" w:ascii="宋体" w:hAnsi="宋体" w:cs="宋体"/>
                <w:sz w:val="22"/>
                <w:szCs w:val="22"/>
              </w:rPr>
              <w:t>55分</w:t>
            </w: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5-1</w:t>
            </w:r>
          </w:p>
          <w:p>
            <w:pPr>
              <w:jc w:val="center"/>
              <w:rPr>
                <w:rFonts w:ascii="宋体" w:hAnsi="宋体"/>
                <w:sz w:val="22"/>
                <w:szCs w:val="22"/>
              </w:rPr>
            </w:pPr>
            <w:r>
              <w:rPr>
                <w:rFonts w:hint="eastAsia" w:ascii="宋体" w:hAnsi="宋体" w:cs="宋体"/>
                <w:sz w:val="22"/>
                <w:szCs w:val="22"/>
              </w:rPr>
              <w:t>校内教学专家、督导组评价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校内专家、督导组评价</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拥有督导听评教改课程材料，评价优秀；有良好声誉，证明材料真实可信。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听课记录及其他证明材料</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5-2</w:t>
            </w:r>
          </w:p>
          <w:p>
            <w:pPr>
              <w:jc w:val="center"/>
              <w:rPr>
                <w:rFonts w:ascii="宋体" w:hAnsi="宋体" w:cs="宋体"/>
                <w:sz w:val="22"/>
                <w:szCs w:val="22"/>
              </w:rPr>
            </w:pPr>
            <w:r>
              <w:rPr>
                <w:rFonts w:hint="eastAsia" w:ascii="宋体" w:hAnsi="宋体" w:cs="宋体"/>
                <w:sz w:val="22"/>
                <w:szCs w:val="22"/>
              </w:rPr>
              <w:t>行业、企业专家评价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课程改革相关行业标准对接度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有两位以上校外行业专家综合性评价，评价优秀；有良好声誉，证明材料真实可信。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企业评价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5-3上级评价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上级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eastAsia"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5-4同级评价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同级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有两位以上</w:t>
            </w:r>
            <w:r>
              <w:rPr>
                <w:rFonts w:hint="eastAsia" w:ascii="宋体" w:hAnsi="宋体" w:cs="宋体"/>
                <w:sz w:val="22"/>
                <w:szCs w:val="22"/>
                <w:lang w:val="en-US" w:eastAsia="zh-CN"/>
              </w:rPr>
              <w:t>同级教师</w:t>
            </w:r>
            <w:r>
              <w:rPr>
                <w:rFonts w:hint="eastAsia" w:ascii="宋体" w:hAnsi="宋体" w:cs="宋体"/>
                <w:sz w:val="22"/>
                <w:szCs w:val="22"/>
              </w:rPr>
              <w:t>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同级评价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13"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hint="eastAsia" w:ascii="宋体" w:hAnsi="宋体" w:cs="宋体"/>
                <w:sz w:val="22"/>
                <w:szCs w:val="22"/>
              </w:rPr>
              <w:t>5-</w:t>
            </w:r>
            <w:r>
              <w:rPr>
                <w:rFonts w:hint="eastAsia" w:ascii="宋体" w:hAnsi="宋体" w:cs="宋体"/>
                <w:sz w:val="22"/>
                <w:szCs w:val="22"/>
                <w:lang w:val="en-US" w:eastAsia="zh-CN"/>
              </w:rPr>
              <w:t>5</w:t>
            </w:r>
          </w:p>
          <w:p>
            <w:pPr>
              <w:jc w:val="center"/>
              <w:rPr>
                <w:rFonts w:ascii="宋体" w:hAnsi="宋体" w:cs="宋体"/>
                <w:sz w:val="22"/>
                <w:szCs w:val="22"/>
              </w:rPr>
            </w:pPr>
            <w:r>
              <w:rPr>
                <w:rFonts w:hint="eastAsia" w:ascii="宋体" w:hAnsi="宋体" w:cs="宋体"/>
                <w:sz w:val="22"/>
                <w:szCs w:val="22"/>
              </w:rPr>
              <w:t>学生</w:t>
            </w:r>
          </w:p>
          <w:p>
            <w:pPr>
              <w:jc w:val="center"/>
              <w:rPr>
                <w:rFonts w:ascii="宋体" w:hAnsi="宋体" w:cs="宋体"/>
                <w:sz w:val="22"/>
                <w:szCs w:val="22"/>
              </w:rPr>
            </w:pPr>
            <w:r>
              <w:rPr>
                <w:rFonts w:hint="eastAsia" w:ascii="宋体" w:hAnsi="宋体" w:cs="宋体"/>
                <w:sz w:val="22"/>
                <w:szCs w:val="22"/>
              </w:rPr>
              <w:t>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学生对教师授课内容、所学及应用效果评价优秀，有深入学习、交流意愿。</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学生评价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w:t>
            </w:r>
            <w:r>
              <w:rPr>
                <w:rFonts w:hint="eastAsia" w:ascii="宋体" w:hAnsi="宋体" w:cs="宋体"/>
                <w:sz w:val="22"/>
                <w:szCs w:val="22"/>
                <w:lang w:val="en-US" w:eastAsia="zh-CN"/>
              </w:rPr>
              <w:t>0</w:t>
            </w:r>
            <w:r>
              <w:rPr>
                <w:rFonts w:hint="eastAsia" w:ascii="宋体" w:hAnsi="宋体" w:cs="宋体"/>
                <w:sz w:val="22"/>
                <w:szCs w:val="22"/>
              </w:rPr>
              <w:t>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91"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ascii="宋体" w:hAnsi="宋体" w:cs="宋体"/>
                <w:sz w:val="22"/>
                <w:szCs w:val="22"/>
              </w:rPr>
              <w:t>5-</w:t>
            </w:r>
            <w:r>
              <w:rPr>
                <w:rFonts w:hint="eastAsia" w:ascii="宋体" w:hAnsi="宋体" w:cs="宋体"/>
                <w:sz w:val="22"/>
                <w:szCs w:val="22"/>
                <w:lang w:val="en-US" w:eastAsia="zh-CN"/>
              </w:rPr>
              <w:t>6</w:t>
            </w:r>
          </w:p>
          <w:p>
            <w:pPr>
              <w:jc w:val="center"/>
              <w:rPr>
                <w:rFonts w:ascii="宋体" w:hAnsi="宋体" w:cs="宋体"/>
                <w:sz w:val="22"/>
                <w:szCs w:val="22"/>
              </w:rPr>
            </w:pPr>
            <w:r>
              <w:rPr>
                <w:rFonts w:hint="eastAsia" w:ascii="宋体" w:hAnsi="宋体" w:cs="宋体"/>
                <w:sz w:val="22"/>
                <w:szCs w:val="22"/>
              </w:rPr>
              <w:t>学生学习成绩</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课程学习质量</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学生课程学习效果好，课程学习质量高</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期末考核分析报告</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545" w:hRule="atLeast"/>
          <w:jc w:val="center"/>
        </w:trPr>
        <w:tc>
          <w:tcPr>
            <w:tcW w:w="846" w:type="dxa"/>
            <w:vMerge w:val="continue"/>
            <w:tcBorders>
              <w:top w:val="single" w:color="auto" w:sz="4" w:space="0"/>
              <w:left w:val="single" w:color="auto" w:sz="2"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w:t>
            </w:r>
            <w:r>
              <w:rPr>
                <w:rFonts w:hint="eastAsia" w:ascii="宋体" w:hAnsi="宋体" w:cs="宋体"/>
                <w:sz w:val="22"/>
                <w:szCs w:val="22"/>
                <w:lang w:val="en-US" w:eastAsia="zh-CN"/>
              </w:rPr>
              <w:t>7</w:t>
            </w:r>
            <w:r>
              <w:rPr>
                <w:rFonts w:hint="eastAsia" w:ascii="宋体" w:hAnsi="宋体" w:cs="宋体"/>
                <w:sz w:val="22"/>
                <w:szCs w:val="22"/>
              </w:rPr>
              <w:t>教学成果</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取证、大赛获奖、社会服务、论文、报告、专利等</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2"/>
              </w:rPr>
              <w:t>积极开展社会服务，有服务报告；专利、论文等</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lang w:val="en-US" w:eastAsia="zh-CN"/>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1" w:hRule="atLeast"/>
          <w:jc w:val="center"/>
        </w:trPr>
        <w:tc>
          <w:tcPr>
            <w:tcW w:w="6516" w:type="dxa"/>
            <w:gridSpan w:val="4"/>
            <w:tcBorders>
              <w:top w:val="single" w:color="auto" w:sz="4" w:space="0"/>
              <w:left w:val="single" w:color="auto" w:sz="2"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6.特色创新</w:t>
            </w:r>
            <w:r>
              <w:rPr>
                <w:rFonts w:hint="eastAsia" w:ascii="宋体" w:hAnsi="宋体"/>
                <w:sz w:val="22"/>
                <w:szCs w:val="22"/>
                <w:lang w:val="en-US" w:eastAsia="zh-CN"/>
              </w:rPr>
              <w:t xml:space="preserve">  5</w:t>
            </w:r>
            <w:r>
              <w:rPr>
                <w:rFonts w:hint="eastAsia" w:ascii="宋体" w:hAnsi="宋体"/>
                <w:bCs/>
                <w:sz w:val="22"/>
                <w:szCs w:val="21"/>
              </w:rPr>
              <w:t>分</w:t>
            </w:r>
            <w:r>
              <w:rPr>
                <w:rFonts w:hint="eastAsia" w:ascii="宋体" w:hAnsi="宋体"/>
                <w:sz w:val="22"/>
                <w:szCs w:val="22"/>
              </w:rPr>
              <w:t xml:space="preserve">  </w:t>
            </w: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jc w:val="center"/>
        </w:trPr>
        <w:tc>
          <w:tcPr>
            <w:tcW w:w="6516" w:type="dxa"/>
            <w:gridSpan w:val="4"/>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2551" w:type="dxa"/>
            <w:gridSpan w:val="3"/>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8" w:hRule="atLeast"/>
          <w:jc w:val="center"/>
        </w:trPr>
        <w:tc>
          <w:tcPr>
            <w:tcW w:w="9067" w:type="dxa"/>
            <w:gridSpan w:val="7"/>
            <w:shd w:val="clear" w:color="auto" w:fill="auto"/>
            <w:noWrap/>
            <w:vAlign w:val="center"/>
          </w:tcPr>
          <w:p>
            <w:pPr>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专家意见和建议：</w:t>
            </w:r>
          </w:p>
          <w:p>
            <w:pPr>
              <w:rPr>
                <w:rFonts w:hint="eastAsia" w:asciiTheme="minorEastAsia" w:hAnsiTheme="minorEastAsia" w:eastAsiaTheme="minorEastAsia" w:cstheme="minorEastAsia"/>
                <w:b w:val="0"/>
                <w:bCs/>
                <w:sz w:val="24"/>
                <w:szCs w:val="24"/>
                <w:lang w:val="en-US" w:eastAsia="zh-CN"/>
              </w:rPr>
            </w:pPr>
          </w:p>
          <w:p>
            <w:pPr>
              <w:ind w:firstLine="480" w:firstLineChars="200"/>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□通过      □不通过      □限期整改</w:t>
            </w: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pStyle w:val="2"/>
              <w:rPr>
                <w:rFonts w:hint="eastAsia"/>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widowControl/>
        <w:jc w:val="left"/>
        <w:rPr>
          <w:rFonts w:hint="eastAsia" w:ascii="仿宋" w:hAnsi="仿宋" w:eastAsia="仿宋" w:cs="黑体"/>
          <w:sz w:val="32"/>
          <w:szCs w:val="32"/>
        </w:rPr>
      </w:pPr>
      <w:r>
        <w:rPr>
          <w:rFonts w:ascii="仿宋" w:hAnsi="仿宋" w:eastAsia="仿宋" w:cs="黑体"/>
          <w:sz w:val="32"/>
          <w:szCs w:val="32"/>
        </w:rPr>
        <w:br w:type="page"/>
      </w:r>
    </w:p>
    <w:p>
      <w:pPr>
        <w:keepNext w:val="0"/>
        <w:keepLines w:val="0"/>
        <w:pageBreakBefore w:val="0"/>
        <w:widowControl w:val="0"/>
        <w:kinsoku/>
        <w:wordWrap/>
        <w:overflowPunct/>
        <w:topLinePunct w:val="0"/>
        <w:autoSpaceDE/>
        <w:autoSpaceDN/>
        <w:bidi w:val="0"/>
        <w:adjustRightInd/>
        <w:snapToGrid/>
        <w:spacing w:before="240" w:after="240"/>
        <w:jc w:val="center"/>
        <w:textAlignment w:val="auto"/>
        <w:rPr>
          <w:rFonts w:hint="eastAsia" w:ascii="宋体" w:hAnsi="宋体" w:cs="宋体"/>
          <w:b/>
          <w:sz w:val="36"/>
          <w:szCs w:val="36"/>
        </w:rPr>
      </w:pPr>
      <w:r>
        <w:rPr>
          <w:rFonts w:hint="eastAsia" w:ascii="宋体" w:hAnsi="宋体" w:cs="宋体"/>
          <w:b/>
          <w:sz w:val="36"/>
          <w:szCs w:val="36"/>
        </w:rPr>
        <w:t>云南医药健康职业学院通识教育课程建设验收指标</w:t>
      </w:r>
    </w:p>
    <w:p>
      <w:pPr>
        <w:pStyle w:val="2"/>
        <w:rPr>
          <w:rFonts w:hint="eastAsia"/>
        </w:rPr>
      </w:pPr>
    </w:p>
    <w:p>
      <w:pPr>
        <w:spacing w:before="240"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44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54"/>
        <w:gridCol w:w="850"/>
        <w:gridCol w:w="992"/>
        <w:gridCol w:w="3686"/>
        <w:gridCol w:w="1224"/>
        <w:gridCol w:w="903"/>
        <w:gridCol w:w="9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60"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一级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850"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二级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992"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主  要</w:t>
            </w:r>
          </w:p>
          <w:p>
            <w:pPr>
              <w:adjustRightInd w:val="0"/>
              <w:snapToGrid w:val="0"/>
              <w:spacing w:line="440" w:lineRule="exact"/>
              <w:jc w:val="center"/>
              <w:rPr>
                <w:rFonts w:ascii="宋体" w:hAnsi="宋体"/>
                <w:b/>
                <w:sz w:val="22"/>
                <w:szCs w:val="21"/>
              </w:rPr>
            </w:pPr>
            <w:r>
              <w:rPr>
                <w:rFonts w:hint="eastAsia" w:ascii="宋体" w:hAnsi="宋体"/>
                <w:b/>
                <w:bCs/>
                <w:sz w:val="22"/>
                <w:szCs w:val="21"/>
              </w:rPr>
              <w:t>观测点</w:t>
            </w:r>
          </w:p>
        </w:tc>
        <w:tc>
          <w:tcPr>
            <w:tcW w:w="3686"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sz w:val="22"/>
                <w:szCs w:val="21"/>
              </w:rPr>
            </w:pPr>
            <w:r>
              <w:rPr>
                <w:rFonts w:hint="eastAsia" w:ascii="宋体" w:hAnsi="宋体"/>
                <w:b/>
                <w:bCs/>
                <w:sz w:val="22"/>
                <w:szCs w:val="21"/>
              </w:rPr>
              <w:t>评审标准</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支撑</w:t>
            </w:r>
          </w:p>
          <w:p>
            <w:pPr>
              <w:adjustRightInd w:val="0"/>
              <w:snapToGrid w:val="0"/>
              <w:spacing w:line="440" w:lineRule="exact"/>
              <w:jc w:val="center"/>
              <w:rPr>
                <w:rFonts w:ascii="宋体" w:hAnsi="宋体"/>
                <w:b/>
                <w:bCs/>
                <w:sz w:val="22"/>
                <w:szCs w:val="21"/>
              </w:rPr>
            </w:pPr>
            <w:r>
              <w:rPr>
                <w:rFonts w:hint="eastAsia" w:ascii="宋体" w:hAnsi="宋体"/>
                <w:b/>
                <w:bCs/>
                <w:sz w:val="22"/>
                <w:szCs w:val="21"/>
              </w:rPr>
              <w:t>材料</w:t>
            </w:r>
          </w:p>
        </w:tc>
        <w:tc>
          <w:tcPr>
            <w:tcW w:w="903"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分值</w:t>
            </w:r>
          </w:p>
        </w:tc>
        <w:tc>
          <w:tcPr>
            <w:tcW w:w="933" w:type="dxa"/>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98"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850"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992"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3686"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1224"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03"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33" w:type="dxa"/>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ascii="宋体" w:hAnsi="宋体"/>
                <w:b/>
                <w:bCs/>
                <w:sz w:val="22"/>
                <w:szCs w:val="21"/>
              </w:rPr>
              <w:t>综合评分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4"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850"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992"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3686"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03"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33" w:type="dxa"/>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51" w:hRule="atLeast"/>
          <w:jc w:val="center"/>
        </w:trPr>
        <w:tc>
          <w:tcPr>
            <w:tcW w:w="854"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50"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教学目标</w:t>
            </w:r>
          </w:p>
        </w:tc>
        <w:tc>
          <w:tcPr>
            <w:tcW w:w="992"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目标设置</w:t>
            </w:r>
          </w:p>
        </w:tc>
        <w:tc>
          <w:tcPr>
            <w:tcW w:w="3686"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教学目标按照通用能力需要设计。</w:t>
            </w:r>
          </w:p>
        </w:tc>
        <w:tc>
          <w:tcPr>
            <w:tcW w:w="1224" w:type="dxa"/>
            <w:vMerge w:val="restart"/>
            <w:tcBorders>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1"/>
              </w:rPr>
              <w:t>教学大纲、教案、</w:t>
            </w:r>
            <w:r>
              <w:rPr>
                <w:rFonts w:hint="eastAsia" w:ascii="宋体" w:hAnsi="宋体"/>
                <w:bCs/>
                <w:sz w:val="22"/>
                <w:szCs w:val="21"/>
              </w:rPr>
              <w:t>课件、习题集、网络课程资源等教学相关证明材料</w:t>
            </w:r>
          </w:p>
        </w:tc>
        <w:tc>
          <w:tcPr>
            <w:tcW w:w="903" w:type="dxa"/>
            <w:tcBorders>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bCs/>
                <w:sz w:val="22"/>
                <w:szCs w:val="21"/>
                <w:lang w:val="en-US" w:eastAsia="zh-CN"/>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7" w:hRule="atLeast"/>
          <w:jc w:val="center"/>
        </w:trPr>
        <w:tc>
          <w:tcPr>
            <w:tcW w:w="854"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内</w:t>
            </w:r>
          </w:p>
          <w:p>
            <w:pPr>
              <w:adjustRightInd w:val="0"/>
              <w:snapToGrid w:val="0"/>
              <w:jc w:val="center"/>
              <w:rPr>
                <w:rFonts w:ascii="宋体" w:hAnsi="宋体"/>
                <w:bCs/>
                <w:sz w:val="22"/>
                <w:szCs w:val="21"/>
              </w:rPr>
            </w:pPr>
            <w:r>
              <w:rPr>
                <w:rFonts w:hint="eastAsia" w:ascii="宋体" w:hAnsi="宋体"/>
                <w:bCs/>
                <w:sz w:val="22"/>
                <w:szCs w:val="21"/>
              </w:rPr>
              <w:t>容</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15分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2-1</w:t>
            </w:r>
          </w:p>
          <w:p>
            <w:pPr>
              <w:adjustRightInd w:val="0"/>
              <w:snapToGrid w:val="0"/>
              <w:jc w:val="center"/>
              <w:rPr>
                <w:rFonts w:ascii="宋体" w:hAnsi="宋体"/>
                <w:sz w:val="22"/>
                <w:szCs w:val="21"/>
              </w:rPr>
            </w:pPr>
            <w:r>
              <w:rPr>
                <w:rFonts w:hint="eastAsia" w:ascii="宋体" w:hAnsi="宋体"/>
                <w:bCs/>
                <w:sz w:val="22"/>
                <w:szCs w:val="21"/>
              </w:rPr>
              <w:t>内容选取</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针对性和适用性</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根据培养学生应用素质要求，选取教学内容，并为学生可持续发展奠定良好的基础。</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3" w:hRule="atLeast"/>
          <w:jc w:val="center"/>
        </w:trPr>
        <w:tc>
          <w:tcPr>
            <w:tcW w:w="854" w:type="dxa"/>
            <w:vMerge w:val="continue"/>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2-2</w:t>
            </w:r>
          </w:p>
          <w:p>
            <w:pPr>
              <w:adjustRightInd w:val="0"/>
              <w:snapToGrid w:val="0"/>
              <w:jc w:val="center"/>
              <w:rPr>
                <w:rFonts w:ascii="宋体" w:hAnsi="宋体"/>
                <w:sz w:val="22"/>
                <w:szCs w:val="21"/>
              </w:rPr>
            </w:pPr>
            <w:r>
              <w:rPr>
                <w:rFonts w:hint="eastAsia" w:ascii="宋体" w:hAnsi="宋体"/>
                <w:sz w:val="22"/>
                <w:szCs w:val="21"/>
              </w:rPr>
              <w:t>内容组织</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组织与</w:t>
            </w:r>
          </w:p>
          <w:p>
            <w:pPr>
              <w:adjustRightInd w:val="0"/>
              <w:snapToGrid w:val="0"/>
              <w:jc w:val="center"/>
              <w:rPr>
                <w:rFonts w:ascii="宋体" w:hAnsi="宋体"/>
                <w:bCs/>
                <w:sz w:val="22"/>
                <w:szCs w:val="21"/>
              </w:rPr>
            </w:pPr>
            <w:r>
              <w:rPr>
                <w:rFonts w:hint="eastAsia" w:ascii="宋体" w:hAnsi="宋体"/>
                <w:bCs/>
                <w:sz w:val="22"/>
                <w:szCs w:val="21"/>
              </w:rPr>
              <w:t>安排</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遵循学生职业能力培养的基本规律，科学设计学习进程，教、学、做结合，理论与实践一体化。</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71"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sz w:val="22"/>
                <w:szCs w:val="21"/>
              </w:rPr>
              <w:t>2-3</w:t>
            </w:r>
          </w:p>
          <w:p>
            <w:pPr>
              <w:adjustRightInd w:val="0"/>
              <w:snapToGrid w:val="0"/>
              <w:jc w:val="center"/>
              <w:rPr>
                <w:rFonts w:ascii="宋体" w:hAnsi="宋体"/>
                <w:sz w:val="22"/>
                <w:szCs w:val="21"/>
              </w:rPr>
            </w:pPr>
            <w:r>
              <w:rPr>
                <w:rFonts w:hint="eastAsia" w:ascii="宋体" w:hAnsi="宋体"/>
                <w:sz w:val="22"/>
                <w:szCs w:val="21"/>
              </w:rPr>
              <w:t>表现形式</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教学资料</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课件、案例、习题、学习指南等教学相关资料齐全，符合课程设计要求，满足网络课程教学需要。</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04"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p>
            <w:pPr>
              <w:adjustRightInd w:val="0"/>
              <w:snapToGrid w:val="0"/>
              <w:jc w:val="center"/>
              <w:rPr>
                <w:rFonts w:ascii="宋体" w:hAnsi="宋体"/>
                <w:bCs/>
                <w:sz w:val="22"/>
                <w:szCs w:val="21"/>
              </w:rPr>
            </w:pPr>
            <w:r>
              <w:rPr>
                <w:rFonts w:hint="eastAsia" w:ascii="宋体" w:hAnsi="宋体"/>
                <w:bCs/>
                <w:sz w:val="22"/>
                <w:szCs w:val="21"/>
              </w:rPr>
              <w:t>与</w:t>
            </w:r>
          </w:p>
          <w:p>
            <w:pPr>
              <w:adjustRightInd w:val="0"/>
              <w:snapToGrid w:val="0"/>
              <w:jc w:val="center"/>
              <w:rPr>
                <w:rFonts w:ascii="宋体" w:hAnsi="宋体"/>
                <w:bCs/>
                <w:sz w:val="22"/>
                <w:szCs w:val="21"/>
              </w:rPr>
            </w:pPr>
            <w:r>
              <w:rPr>
                <w:rFonts w:hint="eastAsia" w:ascii="宋体" w:hAnsi="宋体"/>
                <w:bCs/>
                <w:sz w:val="22"/>
                <w:szCs w:val="21"/>
              </w:rPr>
              <w:t>手段</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20分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3-1</w:t>
            </w:r>
          </w:p>
          <w:p>
            <w:pPr>
              <w:adjustRightInd w:val="0"/>
              <w:snapToGrid w:val="0"/>
              <w:jc w:val="center"/>
              <w:rPr>
                <w:rFonts w:ascii="宋体" w:hAnsi="宋体"/>
                <w:bCs/>
                <w:sz w:val="22"/>
                <w:szCs w:val="21"/>
              </w:rPr>
            </w:pPr>
            <w:r>
              <w:rPr>
                <w:rFonts w:hint="eastAsia" w:ascii="宋体" w:hAnsi="宋体"/>
                <w:bCs/>
                <w:sz w:val="22"/>
                <w:szCs w:val="21"/>
              </w:rPr>
              <w:t>教学设计</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教学模式</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sz w:val="22"/>
                <w:szCs w:val="21"/>
              </w:rPr>
              <w:t>有针对性地采取任务驱动、项目导向等教学模式；将第一、二课堂有机结合。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教案、活动组织方案、学生作业作品等相关教学过程记录资料</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26"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3-2</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教学方法的运用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p>
          <w:p>
            <w:pPr>
              <w:adjustRightInd w:val="0"/>
              <w:snapToGrid w:val="0"/>
              <w:jc w:val="center"/>
              <w:rPr>
                <w:rFonts w:ascii="宋体" w:hAnsi="宋体"/>
                <w:bCs/>
                <w:sz w:val="22"/>
                <w:szCs w:val="21"/>
              </w:rPr>
            </w:pPr>
            <w:r>
              <w:rPr>
                <w:rFonts w:hint="eastAsia" w:ascii="宋体" w:hAnsi="宋体"/>
                <w:sz w:val="22"/>
                <w:szCs w:val="21"/>
              </w:rPr>
              <w:t>根据课程内容和学生特点，</w:t>
            </w:r>
            <w:r>
              <w:rPr>
                <w:rFonts w:hint="eastAsia" w:ascii="宋体" w:hAnsi="宋体"/>
                <w:bCs/>
                <w:sz w:val="22"/>
                <w:szCs w:val="21"/>
              </w:rPr>
              <w:t>灵活运用案例分析、分组讨论、角色扮演、启发引导等教学方法，引导学生积极思考、乐于实践，提高教学效果。</w:t>
            </w:r>
          </w:p>
          <w:p>
            <w:pPr>
              <w:adjustRightInd w:val="0"/>
              <w:snapToGrid w:val="0"/>
              <w:jc w:val="center"/>
              <w:rPr>
                <w:rFonts w:hint="eastAsia" w:ascii="宋体" w:hAnsi="宋体"/>
                <w:bCs/>
                <w:sz w:val="22"/>
                <w:szCs w:val="21"/>
              </w:rPr>
            </w:pPr>
          </w:p>
        </w:tc>
        <w:tc>
          <w:tcPr>
            <w:tcW w:w="1224" w:type="dxa"/>
            <w:vMerge w:val="continue"/>
            <w:tcBorders>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76"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手段</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信息技术的应用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运用现代教育技术和虚拟现实技术，积极采用翻转课堂；优化教学过程，提高教学质量和效率，并取得实效。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网络教学资源库、平台及使用情况等</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35"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3-4</w:t>
            </w:r>
          </w:p>
          <w:p>
            <w:pPr>
              <w:adjustRightInd w:val="0"/>
              <w:snapToGrid w:val="0"/>
              <w:jc w:val="center"/>
              <w:rPr>
                <w:rFonts w:ascii="宋体" w:hAnsi="宋体"/>
                <w:bCs/>
                <w:sz w:val="22"/>
                <w:szCs w:val="21"/>
              </w:rPr>
            </w:pPr>
            <w:r>
              <w:rPr>
                <w:rFonts w:hint="eastAsia" w:ascii="宋体" w:hAnsi="宋体"/>
                <w:bCs/>
                <w:sz w:val="22"/>
                <w:szCs w:val="21"/>
              </w:rPr>
              <w:t>网络</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sz w:val="22"/>
                <w:szCs w:val="21"/>
              </w:rPr>
            </w:pPr>
            <w:r>
              <w:rPr>
                <w:rFonts w:hint="eastAsia" w:ascii="宋体" w:hAnsi="宋体"/>
                <w:bCs/>
                <w:sz w:val="22"/>
                <w:szCs w:val="21"/>
              </w:rPr>
              <w:t>环境</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网络教学资源和硬件环境</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网络教学资源丰富，架构合理，并能有效共享。</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078"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4.</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成</w:t>
            </w:r>
          </w:p>
          <w:p>
            <w:pPr>
              <w:adjustRightInd w:val="0"/>
              <w:snapToGrid w:val="0"/>
              <w:jc w:val="center"/>
              <w:rPr>
                <w:rFonts w:ascii="宋体" w:hAnsi="宋体"/>
                <w:bCs/>
                <w:sz w:val="22"/>
                <w:szCs w:val="21"/>
              </w:rPr>
            </w:pPr>
            <w:r>
              <w:rPr>
                <w:rFonts w:hint="eastAsia" w:ascii="宋体" w:hAnsi="宋体"/>
                <w:bCs/>
                <w:sz w:val="22"/>
                <w:szCs w:val="21"/>
              </w:rPr>
              <w:t>效</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50分</w:t>
            </w: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4-1上级评价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上级满意度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hint="eastAsia" w:ascii="宋体" w:hAnsi="宋体"/>
                <w:bCs/>
                <w:sz w:val="22"/>
                <w:szCs w:val="21"/>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val="en-US" w:eastAsia="zh-CN"/>
              </w:rPr>
            </w:pPr>
            <w:r>
              <w:rPr>
                <w:rFonts w:hint="eastAsia" w:ascii="宋体" w:hAnsi="宋体"/>
                <w:bCs/>
                <w:sz w:val="22"/>
                <w:szCs w:val="21"/>
                <w:lang w:val="en-US" w:eastAsia="zh-CN"/>
              </w:rPr>
              <w:t>5分</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943"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2</w:t>
            </w:r>
            <w:r>
              <w:rPr>
                <w:rFonts w:hint="eastAsia" w:ascii="宋体" w:hAnsi="宋体"/>
                <w:bCs/>
                <w:sz w:val="22"/>
                <w:szCs w:val="21"/>
              </w:rPr>
              <w:t>同行评价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专家、督导评价</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w:t>
            </w:r>
            <w:r>
              <w:rPr>
                <w:rFonts w:ascii="宋体" w:hAnsi="宋体"/>
                <w:bCs/>
                <w:sz w:val="22"/>
                <w:szCs w:val="21"/>
              </w:rPr>
              <w:t>、</w:t>
            </w:r>
            <w:r>
              <w:rPr>
                <w:rFonts w:hint="eastAsia" w:ascii="宋体" w:hAnsi="宋体"/>
                <w:bCs/>
                <w:sz w:val="22"/>
                <w:szCs w:val="21"/>
              </w:rPr>
              <w:t>校内督导、同行评价。</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听课记录及其他证明材料</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eastAsia="zh-CN"/>
              </w:rPr>
            </w:pPr>
            <w:r>
              <w:rPr>
                <w:rFonts w:hint="eastAsia" w:ascii="宋体" w:hAnsi="宋体"/>
                <w:bCs/>
                <w:sz w:val="22"/>
                <w:szCs w:val="21"/>
                <w:lang w:val="en-US" w:eastAsia="zh-CN"/>
              </w:rPr>
              <w:t>5分</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87"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3</w:t>
            </w:r>
            <w:r>
              <w:rPr>
                <w:rFonts w:hint="eastAsia" w:ascii="宋体" w:hAnsi="宋体"/>
                <w:bCs/>
                <w:sz w:val="22"/>
                <w:szCs w:val="21"/>
              </w:rPr>
              <w:t>学生评价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学生对课程改革满意度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学生对教师授课内容、所学及应用效果评价。</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学生评价</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10</w:t>
            </w:r>
            <w:r>
              <w:rPr>
                <w:rFonts w:hint="eastAsia" w:ascii="宋体" w:hAnsi="宋体"/>
                <w:bCs/>
                <w:sz w:val="22"/>
                <w:szCs w:val="21"/>
                <w:lang w:val="en-US" w:eastAsia="zh-CN"/>
              </w:rPr>
              <w:t>分</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5"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w:t>
            </w:r>
            <w:r>
              <w:rPr>
                <w:rFonts w:hint="eastAsia" w:ascii="宋体" w:hAnsi="宋体" w:cs="宋体"/>
                <w:sz w:val="22"/>
                <w:szCs w:val="21"/>
                <w:lang w:val="en-US" w:eastAsia="zh-CN"/>
              </w:rPr>
              <w:t>4</w:t>
            </w:r>
            <w:r>
              <w:rPr>
                <w:rFonts w:hint="eastAsia" w:ascii="宋体" w:hAnsi="宋体" w:cs="宋体"/>
                <w:sz w:val="22"/>
                <w:szCs w:val="21"/>
              </w:rPr>
              <w:t>学生学习成绩</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课程学习质量</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学生课程学习效果好，课程学习质量高</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课程考核分析报告</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r>
              <w:rPr>
                <w:rFonts w:hint="eastAsia" w:ascii="宋体" w:hAnsi="宋体"/>
                <w:bCs/>
                <w:sz w:val="22"/>
                <w:szCs w:val="21"/>
                <w:lang w:val="en-US" w:eastAsia="zh-CN"/>
              </w:rPr>
              <w:t>分</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386"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4-5</w:t>
            </w:r>
          </w:p>
          <w:p>
            <w:pPr>
              <w:jc w:val="center"/>
              <w:rPr>
                <w:rFonts w:ascii="宋体" w:hAnsi="宋体" w:cs="宋体"/>
                <w:sz w:val="22"/>
                <w:szCs w:val="21"/>
              </w:rPr>
            </w:pPr>
            <w:r>
              <w:rPr>
                <w:rFonts w:hint="eastAsia" w:ascii="宋体" w:hAnsi="宋体" w:cs="宋体"/>
                <w:sz w:val="22"/>
                <w:szCs w:val="21"/>
              </w:rPr>
              <w:t>教学</w:t>
            </w:r>
          </w:p>
          <w:p>
            <w:pPr>
              <w:jc w:val="center"/>
              <w:rPr>
                <w:rFonts w:ascii="宋体" w:hAnsi="宋体"/>
                <w:sz w:val="22"/>
                <w:szCs w:val="21"/>
              </w:rPr>
            </w:pPr>
            <w:r>
              <w:rPr>
                <w:rFonts w:hint="eastAsia" w:ascii="宋体" w:hAnsi="宋体" w:cs="宋体"/>
                <w:sz w:val="22"/>
                <w:szCs w:val="21"/>
              </w:rPr>
              <w:t>成果</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cs="宋体"/>
                <w:sz w:val="22"/>
                <w:szCs w:val="21"/>
              </w:rPr>
              <w:t>取证、大赛获奖、社会服务、论文、报告、专利等</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1"/>
              </w:rPr>
              <w:t>积极开展社会服务，有服务报告；专利、论文等</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1"/>
              </w:rPr>
              <w:t>相关证明</w:t>
            </w:r>
          </w:p>
          <w:p>
            <w:pPr>
              <w:jc w:val="center"/>
              <w:rPr>
                <w:rFonts w:ascii="宋体" w:hAnsi="宋体" w:cs="宋体"/>
                <w:sz w:val="22"/>
                <w:szCs w:val="21"/>
              </w:rPr>
            </w:pPr>
            <w:r>
              <w:rPr>
                <w:rFonts w:hint="eastAsia" w:ascii="宋体" w:hAnsi="宋体" w:cs="宋体"/>
                <w:sz w:val="22"/>
                <w:szCs w:val="21"/>
              </w:rPr>
              <w:t>材料</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r>
              <w:rPr>
                <w:rFonts w:hint="eastAsia" w:ascii="宋体" w:hAnsi="宋体"/>
                <w:bCs/>
                <w:sz w:val="22"/>
                <w:szCs w:val="21"/>
                <w:lang w:val="en-US" w:eastAsia="zh-CN"/>
              </w:rPr>
              <w:t>分</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22" w:hRule="atLeast"/>
          <w:jc w:val="center"/>
        </w:trPr>
        <w:tc>
          <w:tcPr>
            <w:tcW w:w="6382" w:type="dxa"/>
            <w:gridSpan w:val="4"/>
            <w:tcBorders>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5.特色与创新  10分</w:t>
            </w:r>
          </w:p>
        </w:tc>
        <w:tc>
          <w:tcPr>
            <w:tcW w:w="1224" w:type="dxa"/>
            <w:tcBorders>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相关材料</w:t>
            </w:r>
          </w:p>
        </w:tc>
        <w:tc>
          <w:tcPr>
            <w:tcW w:w="90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r>
              <w:rPr>
                <w:rFonts w:hint="eastAsia" w:ascii="宋体" w:hAnsi="宋体"/>
                <w:bCs/>
                <w:sz w:val="22"/>
                <w:szCs w:val="21"/>
              </w:rPr>
              <w:t>10</w:t>
            </w:r>
            <w:r>
              <w:rPr>
                <w:rFonts w:hint="eastAsia" w:ascii="宋体" w:hAnsi="宋体"/>
                <w:bCs/>
                <w:sz w:val="22"/>
                <w:szCs w:val="21"/>
                <w:lang w:val="en-US" w:eastAsia="zh-CN"/>
              </w:rPr>
              <w:t>分</w:t>
            </w:r>
          </w:p>
        </w:tc>
        <w:tc>
          <w:tcPr>
            <w:tcW w:w="93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87" w:hRule="atLeast"/>
          <w:jc w:val="center"/>
        </w:trPr>
        <w:tc>
          <w:tcPr>
            <w:tcW w:w="6382" w:type="dxa"/>
            <w:gridSpan w:val="4"/>
            <w:tcBorders>
              <w:top w:val="single" w:color="auto" w:sz="4" w:space="0"/>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总分</w:t>
            </w:r>
          </w:p>
        </w:tc>
        <w:tc>
          <w:tcPr>
            <w:tcW w:w="3060" w:type="dxa"/>
            <w:gridSpan w:val="3"/>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1" w:hRule="atLeast"/>
          <w:jc w:val="center"/>
        </w:trPr>
        <w:tc>
          <w:tcPr>
            <w:tcW w:w="9442" w:type="dxa"/>
            <w:gridSpan w:val="7"/>
            <w:shd w:val="clear" w:color="auto" w:fill="auto"/>
            <w:noWrap/>
            <w:vAlign w:val="center"/>
          </w:tcPr>
          <w:p>
            <w:pPr>
              <w:rPr>
                <w:rFonts w:hint="eastAsia" w:asciiTheme="minorEastAsia" w:hAnsiTheme="minorEastAsia" w:eastAsiaTheme="minorEastAsia" w:cstheme="minorEastAsia"/>
                <w:b w:val="0"/>
                <w:bCs/>
                <w:sz w:val="24"/>
                <w:szCs w:val="24"/>
                <w:lang w:val="en-US" w:eastAsia="zh-CN"/>
              </w:rPr>
            </w:pPr>
            <w:bookmarkStart w:id="4" w:name="_GoBack"/>
            <w:r>
              <w:rPr>
                <w:rFonts w:hint="eastAsia" w:asciiTheme="minorEastAsia" w:hAnsiTheme="minorEastAsia" w:eastAsiaTheme="minorEastAsia" w:cstheme="minorEastAsia"/>
                <w:b w:val="0"/>
                <w:bCs/>
                <w:sz w:val="24"/>
                <w:szCs w:val="24"/>
                <w:lang w:val="en-US" w:eastAsia="zh-CN"/>
              </w:rPr>
              <w:t>专家意见和建议：</w:t>
            </w:r>
          </w:p>
          <w:p>
            <w:pPr>
              <w:rPr>
                <w:rFonts w:hint="eastAsia" w:asciiTheme="minorEastAsia" w:hAnsiTheme="minorEastAsia" w:eastAsiaTheme="minorEastAsia" w:cstheme="minorEastAsia"/>
                <w:b w:val="0"/>
                <w:bCs/>
                <w:sz w:val="24"/>
                <w:szCs w:val="24"/>
                <w:lang w:val="en-US" w:eastAsia="zh-CN"/>
              </w:rPr>
            </w:pPr>
          </w:p>
          <w:p>
            <w:pPr>
              <w:ind w:firstLine="480" w:firstLineChars="200"/>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□通过      □不通过      □限期整改</w:t>
            </w:r>
          </w:p>
          <w:bookmarkEnd w:id="4"/>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ascii="宋体" w:hAnsi="宋体" w:eastAsia="宋体" w:cs="宋体"/>
                <w:color w:val="000000"/>
                <w:kern w:val="0"/>
                <w:sz w:val="21"/>
                <w:szCs w:val="21"/>
              </w:rPr>
            </w:pPr>
          </w:p>
          <w:p>
            <w:pPr>
              <w:pStyle w:val="2"/>
              <w:rPr>
                <w:rFonts w:hint="eastAsia" w:ascii="宋体" w:hAnsi="宋体" w:eastAsia="宋体" w:cs="宋体"/>
                <w:color w:val="000000"/>
                <w:kern w:val="0"/>
                <w:sz w:val="21"/>
                <w:szCs w:val="21"/>
              </w:rPr>
            </w:pPr>
          </w:p>
          <w:p>
            <w:pPr>
              <w:rPr>
                <w:rFonts w:hint="eastAsia"/>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left"/>
        <w:rPr>
          <w:rFonts w:hint="eastAsia" w:ascii="仿宋" w:hAnsi="仿宋" w:eastAsia="仿宋" w:cs="仿宋"/>
          <w:b w:val="0"/>
          <w:bCs w:val="0"/>
          <w:sz w:val="32"/>
          <w:szCs w:val="32"/>
          <w:lang w:val="en-US" w:eastAsia="zh-CN"/>
        </w:rPr>
      </w:pPr>
    </w:p>
    <w:p>
      <w:pPr>
        <w:spacing w:line="360" w:lineRule="auto"/>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附件4：</w:t>
      </w:r>
    </w:p>
    <w:p>
      <w:pPr>
        <w:spacing w:line="360" w:lineRule="auto"/>
        <w:jc w:val="both"/>
        <w:rPr>
          <w:rFonts w:ascii="宋体" w:hAnsi="宋体"/>
          <w:b/>
          <w:bCs/>
          <w:sz w:val="36"/>
          <w:szCs w:val="36"/>
        </w:rPr>
      </w:pPr>
      <w:r>
        <w:rPr>
          <w:rFonts w:hint="eastAsia" w:ascii="宋体" w:hAnsi="宋体"/>
          <w:b/>
          <w:bCs/>
          <w:sz w:val="36"/>
          <w:szCs w:val="36"/>
        </w:rPr>
        <w:t>云南医药健康职业学院精品视频公开课验收指标</w:t>
      </w:r>
    </w:p>
    <w:p>
      <w:pPr>
        <w:spacing w:line="360" w:lineRule="auto"/>
        <w:rPr>
          <w:rFonts w:ascii="宋体" w:hAnsi="宋体"/>
          <w:b/>
          <w:bCs/>
          <w:sz w:val="36"/>
          <w:szCs w:val="36"/>
        </w:rPr>
      </w:pPr>
      <w:r>
        <w:rPr>
          <w:rFonts w:hint="eastAsia" w:ascii="宋体" w:hAnsi="宋体"/>
          <w:sz w:val="28"/>
          <w:szCs w:val="28"/>
        </w:rPr>
        <w:t>课程名称：</w:t>
      </w:r>
      <w:r>
        <w:rPr>
          <w:rFonts w:hint="eastAsia" w:ascii="宋体" w:hAnsi="宋体"/>
          <w:sz w:val="28"/>
          <w:szCs w:val="28"/>
          <w:u w:val="single"/>
        </w:rPr>
        <w:t xml:space="preserve">                         </w:t>
      </w:r>
      <w:r>
        <w:rPr>
          <w:rFonts w:hint="eastAsia" w:ascii="宋体" w:hAnsi="宋体"/>
          <w:sz w:val="28"/>
          <w:szCs w:val="28"/>
        </w:rPr>
        <w:t xml:space="preserve"> 课程负责人：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tbl>
      <w:tblPr>
        <w:tblStyle w:val="9"/>
        <w:tblW w:w="9384"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64"/>
        <w:gridCol w:w="625"/>
        <w:gridCol w:w="937"/>
        <w:gridCol w:w="3701"/>
        <w:gridCol w:w="837"/>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589"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562"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3701"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观测点及描述</w:t>
            </w:r>
          </w:p>
        </w:tc>
        <w:tc>
          <w:tcPr>
            <w:tcW w:w="837"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1695" w:type="dxa"/>
            <w:vMerge w:val="restart"/>
            <w:shd w:val="clear" w:color="auto" w:fill="auto"/>
            <w:noWrap/>
            <w:vAlign w:val="center"/>
          </w:tcPr>
          <w:p>
            <w:pPr>
              <w:widowControl/>
              <w:jc w:val="center"/>
              <w:rPr>
                <w:rFonts w:hint="default" w:ascii="宋体" w:hAnsi="宋体" w:eastAsia="宋体" w:cs="宋体"/>
                <w:b/>
                <w:bCs/>
                <w:color w:val="000000"/>
                <w:kern w:val="0"/>
                <w:sz w:val="22"/>
                <w:szCs w:val="22"/>
                <w:lang w:val="en-US" w:eastAsia="zh-CN"/>
              </w:rPr>
            </w:pPr>
            <w:r>
              <w:rPr>
                <w:rFonts w:hint="eastAsia" w:ascii="宋体" w:hAnsi="宋体" w:cs="宋体"/>
                <w:b/>
                <w:bCs/>
                <w:color w:val="000000"/>
                <w:kern w:val="0"/>
                <w:sz w:val="22"/>
                <w:szCs w:val="22"/>
                <w:lang w:val="en-US" w:eastAsia="zh-CN"/>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1064"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6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937"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3701" w:type="dxa"/>
            <w:vMerge w:val="continue"/>
            <w:vAlign w:val="center"/>
          </w:tcPr>
          <w:p>
            <w:pPr>
              <w:widowControl/>
              <w:jc w:val="left"/>
              <w:rPr>
                <w:rFonts w:ascii="宋体" w:hAnsi="宋体" w:eastAsia="宋体" w:cs="宋体"/>
                <w:b/>
                <w:bCs/>
                <w:color w:val="000000"/>
                <w:kern w:val="0"/>
                <w:sz w:val="22"/>
                <w:szCs w:val="22"/>
              </w:rPr>
            </w:pPr>
          </w:p>
        </w:tc>
        <w:tc>
          <w:tcPr>
            <w:tcW w:w="837" w:type="dxa"/>
            <w:vMerge w:val="continue"/>
            <w:vAlign w:val="center"/>
          </w:tcPr>
          <w:p>
            <w:pPr>
              <w:widowControl/>
              <w:jc w:val="left"/>
              <w:rPr>
                <w:rFonts w:ascii="宋体" w:hAnsi="宋体" w:eastAsia="宋体" w:cs="宋体"/>
                <w:b/>
                <w:bCs/>
                <w:color w:val="000000"/>
                <w:kern w:val="0"/>
                <w:sz w:val="22"/>
                <w:szCs w:val="22"/>
              </w:rPr>
            </w:pPr>
          </w:p>
        </w:tc>
        <w:tc>
          <w:tcPr>
            <w:tcW w:w="1695" w:type="dxa"/>
            <w:vMerge w:val="continue"/>
            <w:vAlign w:val="center"/>
          </w:tcPr>
          <w:p>
            <w:pPr>
              <w:widowControl/>
              <w:jc w:val="left"/>
              <w:rPr>
                <w:rFonts w:ascii="宋体" w:hAnsi="宋体" w:eastAsia="宋体" w:cs="宋体"/>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课程团队</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课程团队</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师德好，教学能力强，承担本课程的主要教学任务，具有丰富教学经验，团队结构合理，人员稳定。</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课程教学设计</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课程教学设计</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符合在线学习规律，进行了课程内容重构。符合所在专业人才培养目标和相关技术领域职业岗位的任职要求。对学生职业能力培养和专业学科提升起支撑或明显的促进作用。</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课程内容</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内容导向正确，遵循教育教学规律，具有较高的科学性水平。</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满足校内课程改革需求，课程特色鲜明，课程改革和建设成果有较大影响力。</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课程质量</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课程总时长符合既定学时学分（1学分相当于14-16学时，1学时相当于15-20分钟），满足校内教学标准及计划</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所有章节按大纲呈现，知识点碎片化</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4-3</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课程内容3</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课程包含片头、片尾、教师名称角标，课程视频精美有设计感</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cs="宋体"/>
                <w:color w:val="000000"/>
                <w:kern w:val="0"/>
                <w:sz w:val="22"/>
                <w:szCs w:val="22"/>
                <w:lang w:val="en-US" w:eastAsia="zh-CN"/>
              </w:rPr>
              <w:t>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4-4</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课程内容4</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课程资源齐备，网站呈现包括：课程介绍，师资介绍，考核标准，教学背景，教学过程师生互动，教学评价等形式，支持线上线下混合式教学模式。</w:t>
            </w:r>
          </w:p>
        </w:tc>
        <w:tc>
          <w:tcPr>
            <w:tcW w:w="837" w:type="dxa"/>
            <w:shd w:val="clear" w:color="auto" w:fill="auto"/>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shd w:val="clear" w:color="000000" w:fill="FFFFFF"/>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064"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教学活动与教师指导</w:t>
            </w:r>
          </w:p>
        </w:tc>
        <w:tc>
          <w:tcPr>
            <w:tcW w:w="625"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5-1</w:t>
            </w:r>
          </w:p>
        </w:tc>
        <w:tc>
          <w:tcPr>
            <w:tcW w:w="937" w:type="dxa"/>
            <w:shd w:val="clear" w:color="000000" w:fill="FFFFFF"/>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教学活动</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课程平台搭建完善，教师为学习者提供测验、作业、考试、答疑、讨论等教学组织活动，及时开展在线指导和测评。</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10</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restart"/>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c>
          <w:tcPr>
            <w:tcW w:w="1064" w:type="dxa"/>
            <w:vMerge w:val="restart"/>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教学成效</w:t>
            </w:r>
          </w:p>
        </w:tc>
        <w:tc>
          <w:tcPr>
            <w:tcW w:w="625" w:type="dxa"/>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6-1</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上级评价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 xml:space="preserve"> 上级</w:t>
            </w:r>
            <w:r>
              <w:rPr>
                <w:rFonts w:hint="eastAsia" w:ascii="宋体" w:hAnsi="宋体" w:cs="宋体"/>
                <w:sz w:val="22"/>
                <w:szCs w:val="22"/>
              </w:rPr>
              <w:t>听评</w:t>
            </w:r>
            <w:r>
              <w:rPr>
                <w:rFonts w:hint="eastAsia" w:ascii="宋体" w:hAnsi="宋体" w:cs="宋体"/>
                <w:sz w:val="22"/>
                <w:szCs w:val="22"/>
                <w:lang w:val="en-US" w:eastAsia="zh-CN"/>
              </w:rPr>
              <w:t>视频课程</w:t>
            </w:r>
            <w:r>
              <w:rPr>
                <w:rFonts w:hint="eastAsia" w:ascii="宋体" w:hAnsi="宋体" w:cs="宋体"/>
                <w:sz w:val="22"/>
                <w:szCs w:val="22"/>
              </w:rPr>
              <w:t>材料，评价优秀；有良好声誉，证明材料真实可信。</w:t>
            </w:r>
          </w:p>
        </w:tc>
        <w:tc>
          <w:tcPr>
            <w:tcW w:w="837" w:type="dxa"/>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6-2</w:t>
            </w:r>
          </w:p>
        </w:tc>
        <w:tc>
          <w:tcPr>
            <w:tcW w:w="937" w:type="dxa"/>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w:t>
            </w:r>
            <w:r>
              <w:rPr>
                <w:rFonts w:hint="eastAsia" w:ascii="宋体" w:hAnsi="宋体" w:cs="宋体"/>
                <w:sz w:val="22"/>
                <w:szCs w:val="22"/>
              </w:rPr>
              <w:t>听评</w:t>
            </w:r>
            <w:r>
              <w:rPr>
                <w:rFonts w:hint="eastAsia" w:ascii="宋体" w:hAnsi="宋体" w:cs="宋体"/>
                <w:sz w:val="22"/>
                <w:szCs w:val="22"/>
                <w:lang w:val="en-US" w:eastAsia="zh-CN"/>
              </w:rPr>
              <w:t>视频</w:t>
            </w:r>
            <w:r>
              <w:rPr>
                <w:rFonts w:hint="eastAsia" w:ascii="宋体" w:hAnsi="宋体" w:cs="宋体"/>
                <w:sz w:val="22"/>
                <w:szCs w:val="22"/>
              </w:rPr>
              <w:t>课程材料，评价优秀；有良好声誉，证明材料真实可信。</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5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6-3</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学生评价</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cs="宋体"/>
                <w:sz w:val="22"/>
                <w:szCs w:val="21"/>
              </w:rPr>
              <w:t>学生对教师授课内容、所学及应用效果评价。</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10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852" w:type="dxa"/>
            <w:gridSpan w:val="5"/>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9384" w:type="dxa"/>
            <w:gridSpan w:val="7"/>
            <w:shd w:val="clear" w:color="auto" w:fill="auto"/>
            <w:noWrap/>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备注：课程分值总分大于等于80分表示课程符合</w:t>
            </w:r>
            <w:r>
              <w:rPr>
                <w:rFonts w:hint="eastAsia" w:ascii="宋体" w:hAnsi="宋体" w:cs="宋体"/>
                <w:color w:val="000000"/>
                <w:kern w:val="0"/>
                <w:sz w:val="21"/>
                <w:szCs w:val="21"/>
                <w:lang w:eastAsia="zh-CN"/>
              </w:rPr>
              <w:t>精品视频公开课</w:t>
            </w:r>
            <w:r>
              <w:rPr>
                <w:rFonts w:hint="eastAsia" w:ascii="宋体" w:hAnsi="宋体" w:eastAsia="宋体" w:cs="宋体"/>
                <w:color w:val="000000"/>
                <w:kern w:val="0"/>
                <w:sz w:val="21"/>
                <w:szCs w:val="21"/>
              </w:rPr>
              <w:t>标准，可以通过验收。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trPr>
        <w:tc>
          <w:tcPr>
            <w:tcW w:w="9384"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rPr>
          <w:rFonts w:hint="eastAsia" w:eastAsia="宋体"/>
          <w:lang w:eastAsia="zh-CN"/>
        </w:rPr>
      </w:pPr>
      <w:r>
        <w:rPr>
          <w:rFonts w:hint="eastAsia" w:ascii="仿宋_GB2312" w:eastAsia="仿宋_GB2312"/>
          <w:b/>
          <w:kern w:val="0"/>
          <w:sz w:val="28"/>
          <w:lang w:val="en-US" w:eastAsia="zh-CN"/>
        </w:rPr>
        <w:t xml:space="preserve"> </w:t>
      </w: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left"/>
        <w:rPr>
          <w:rFonts w:hint="eastAsia" w:ascii="仿宋" w:hAnsi="仿宋" w:eastAsia="仿宋" w:cs="仿宋"/>
          <w:b w:val="0"/>
          <w:bCs w:val="0"/>
          <w:sz w:val="32"/>
          <w:szCs w:val="32"/>
          <w:lang w:val="en-US" w:eastAsia="zh-CN"/>
        </w:rPr>
      </w:pP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附件5：</w:t>
      </w:r>
    </w:p>
    <w:p>
      <w:pPr>
        <w:jc w:val="center"/>
        <w:rPr>
          <w:rFonts w:hint="default" w:asciiTheme="minorEastAsia" w:hAnsiTheme="minorEastAsia" w:eastAsiaTheme="minorEastAsia" w:cstheme="minorEastAsia"/>
          <w:b/>
          <w:bCs/>
          <w:sz w:val="40"/>
          <w:szCs w:val="40"/>
          <w:lang w:val="en-US" w:eastAsia="zh-CN"/>
        </w:rPr>
      </w:pPr>
      <w:r>
        <w:rPr>
          <w:rFonts w:hint="eastAsia" w:ascii="宋体" w:hAnsi="宋体"/>
          <w:b/>
          <w:bCs/>
          <w:sz w:val="36"/>
          <w:szCs w:val="36"/>
          <w:lang w:val="en-US" w:eastAsia="zh-CN"/>
        </w:rPr>
        <w:t>云南医药健康职业学院云教材项目</w:t>
      </w:r>
      <w:r>
        <w:rPr>
          <w:rFonts w:hint="eastAsia" w:ascii="宋体" w:hAnsi="宋体"/>
          <w:b/>
          <w:bCs/>
          <w:sz w:val="36"/>
          <w:szCs w:val="36"/>
        </w:rPr>
        <w:t>验收指标</w:t>
      </w:r>
      <w:r>
        <w:rPr>
          <w:rFonts w:hint="eastAsia" w:asciiTheme="minorEastAsia" w:hAnsiTheme="minorEastAsia" w:eastAsiaTheme="minorEastAsia" w:cstheme="minorEastAsia"/>
          <w:b/>
          <w:bCs/>
          <w:sz w:val="40"/>
          <w:szCs w:val="40"/>
          <w:lang w:val="en-US" w:eastAsia="zh-CN"/>
        </w:rPr>
        <w:t xml:space="preserve"> </w:t>
      </w:r>
    </w:p>
    <w:p>
      <w:pPr>
        <w:jc w:val="both"/>
        <w:rPr>
          <w:rFonts w:hint="eastAsia" w:ascii="仿宋" w:hAnsi="仿宋" w:eastAsia="仿宋" w:cs="仿宋"/>
          <w:b w:val="0"/>
          <w:bCs/>
          <w:kern w:val="2"/>
          <w:sz w:val="32"/>
          <w:szCs w:val="32"/>
          <w:u w:val="single"/>
          <w:lang w:val="en-US" w:eastAsia="zh-CN"/>
        </w:rPr>
      </w:pPr>
      <w:r>
        <w:rPr>
          <w:rFonts w:hint="eastAsia" w:ascii="仿宋" w:hAnsi="仿宋" w:eastAsia="仿宋" w:cs="仿宋"/>
          <w:b w:val="0"/>
          <w:bCs/>
          <w:kern w:val="2"/>
          <w:sz w:val="32"/>
          <w:szCs w:val="32"/>
          <w:lang w:val="en-US" w:eastAsia="zh-CN"/>
        </w:rPr>
        <w:t>项目名称：</w:t>
      </w:r>
      <w:r>
        <w:rPr>
          <w:rFonts w:hint="eastAsia" w:ascii="仿宋" w:hAnsi="仿宋" w:eastAsia="仿宋" w:cs="仿宋"/>
          <w:b w:val="0"/>
          <w:bCs/>
          <w:kern w:val="2"/>
          <w:sz w:val="32"/>
          <w:szCs w:val="32"/>
          <w:u w:val="single"/>
          <w:lang w:val="en-US" w:eastAsia="zh-CN"/>
        </w:rPr>
        <w:t xml:space="preserve">            </w:t>
      </w:r>
      <w:r>
        <w:rPr>
          <w:rFonts w:hint="eastAsia" w:ascii="仿宋" w:hAnsi="仿宋" w:eastAsia="仿宋" w:cs="仿宋"/>
          <w:b w:val="0"/>
          <w:bCs/>
          <w:kern w:val="2"/>
          <w:sz w:val="32"/>
          <w:szCs w:val="32"/>
          <w:u w:val="none"/>
          <w:lang w:val="en-US" w:eastAsia="zh-CN"/>
        </w:rPr>
        <w:t xml:space="preserve">        项目负责人：</w:t>
      </w:r>
      <w:r>
        <w:rPr>
          <w:rFonts w:hint="eastAsia" w:ascii="仿宋" w:hAnsi="仿宋" w:eastAsia="仿宋" w:cs="仿宋"/>
          <w:b w:val="0"/>
          <w:bCs/>
          <w:kern w:val="2"/>
          <w:sz w:val="32"/>
          <w:szCs w:val="32"/>
          <w:u w:val="single"/>
          <w:lang w:val="en-US" w:eastAsia="zh-CN"/>
        </w:rPr>
        <w:t xml:space="preserve">         </w:t>
      </w:r>
    </w:p>
    <w:tbl>
      <w:tblPr>
        <w:tblStyle w:val="9"/>
        <w:tblpPr w:leftFromText="180" w:rightFromText="180" w:vertAnchor="page" w:horzAnchor="page" w:tblpX="1247" w:tblpY="3862"/>
        <w:tblOverlap w:val="never"/>
        <w:tblW w:w="96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1"/>
        <w:gridCol w:w="5880"/>
        <w:gridCol w:w="1215"/>
        <w:gridCol w:w="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39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w w:val="95"/>
                <w:sz w:val="28"/>
                <w:szCs w:val="22"/>
              </w:rPr>
              <w:t>评分项目</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sz w:val="28"/>
                <w:szCs w:val="22"/>
              </w:rPr>
              <w:t>评审标准</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b/>
                <w:sz w:val="28"/>
                <w:szCs w:val="22"/>
                <w:lang w:val="en-US" w:eastAsia="zh-CN"/>
              </w:rPr>
            </w:pPr>
            <w:r>
              <w:rPr>
                <w:rFonts w:hint="eastAsia"/>
                <w:b/>
                <w:sz w:val="28"/>
                <w:szCs w:val="22"/>
                <w:lang w:val="en-US" w:eastAsia="zh-CN"/>
              </w:rPr>
              <w:t>标准分</w:t>
            </w:r>
          </w:p>
        </w:tc>
        <w:tc>
          <w:tcPr>
            <w:tcW w:w="120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b/>
                <w:sz w:val="28"/>
                <w:szCs w:val="22"/>
                <w:lang w:val="en-US" w:eastAsia="zh-CN"/>
              </w:rPr>
            </w:pPr>
            <w:r>
              <w:rPr>
                <w:rFonts w:hint="eastAsia"/>
                <w:b/>
                <w:sz w:val="28"/>
                <w:szCs w:val="22"/>
                <w:lang w:val="en-US" w:eastAsia="zh-CN"/>
              </w:rPr>
              <w:t>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目的意义</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立项目的明确，对</w:t>
            </w:r>
            <w:r>
              <w:rPr>
                <w:rFonts w:hint="eastAsia"/>
                <w:sz w:val="24"/>
                <w:szCs w:val="24"/>
                <w:lang w:val="en-US" w:eastAsia="zh-CN"/>
              </w:rPr>
              <w:t>学科发展和教育教学创新</w:t>
            </w:r>
            <w:r>
              <w:rPr>
                <w:sz w:val="24"/>
                <w:szCs w:val="24"/>
              </w:rPr>
              <w:t>有较大促进作用。</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立项目的较明确，对</w:t>
            </w:r>
            <w:r>
              <w:rPr>
                <w:rFonts w:hint="eastAsia"/>
                <w:sz w:val="24"/>
                <w:szCs w:val="24"/>
                <w:lang w:val="en-US" w:eastAsia="zh-CN"/>
              </w:rPr>
              <w:t>学科发展和教育教学创新</w:t>
            </w:r>
            <w:r>
              <w:rPr>
                <w:sz w:val="24"/>
                <w:szCs w:val="24"/>
              </w:rPr>
              <w:t>有一定促进作用。</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5-10</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立项目的一般，对</w:t>
            </w:r>
            <w:r>
              <w:rPr>
                <w:rFonts w:hint="eastAsia"/>
                <w:sz w:val="24"/>
                <w:szCs w:val="24"/>
                <w:lang w:val="en-US" w:eastAsia="zh-CN"/>
              </w:rPr>
              <w:t>学科发展和教育教学创新</w:t>
            </w:r>
            <w:r>
              <w:rPr>
                <w:sz w:val="24"/>
                <w:szCs w:val="24"/>
              </w:rPr>
              <w:t>促进作用不大。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4"/>
                <w:szCs w:val="24"/>
              </w:rPr>
            </w:pPr>
            <w:r>
              <w:rPr>
                <w:rFonts w:hint="eastAsia"/>
                <w:sz w:val="24"/>
                <w:szCs w:val="24"/>
                <w:lang w:val="en-US" w:eastAsia="zh-CN"/>
              </w:rPr>
              <w:t>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创新性</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学术思想先进，内容具有原创性。</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15-20</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学术思想较先进，内容具有创新性。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continue"/>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bottom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eastAsia="楷体"/>
                <w:sz w:val="24"/>
                <w:szCs w:val="24"/>
                <w:lang w:eastAsia="zh-CN"/>
              </w:rPr>
            </w:pPr>
            <w:r>
              <w:rPr>
                <w:sz w:val="24"/>
                <w:szCs w:val="24"/>
              </w:rPr>
              <w:t>学术思想一般，内容缺乏新意</w:t>
            </w:r>
            <w:r>
              <w:rPr>
                <w:rFonts w:hint="eastAsia"/>
                <w:sz w:val="24"/>
                <w:szCs w:val="24"/>
                <w:lang w:eastAsia="zh-CN"/>
              </w:rPr>
              <w:t>。</w:t>
            </w:r>
          </w:p>
        </w:tc>
        <w:tc>
          <w:tcPr>
            <w:tcW w:w="1215"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sz w:val="24"/>
                <w:szCs w:val="24"/>
                <w:lang w:val="en-US"/>
              </w:rPr>
            </w:pPr>
            <w:r>
              <w:rPr>
                <w:rFonts w:hint="eastAsia"/>
                <w:sz w:val="24"/>
                <w:szCs w:val="24"/>
                <w:lang w:val="en-US" w:eastAsia="zh-CN"/>
              </w:rPr>
              <w:t>1-10</w:t>
            </w:r>
          </w:p>
        </w:tc>
        <w:tc>
          <w:tcPr>
            <w:tcW w:w="120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项目</w:t>
            </w:r>
            <w:r>
              <w:rPr>
                <w:b/>
                <w:sz w:val="32"/>
                <w:szCs w:val="22"/>
              </w:rPr>
              <w:t>内容</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内容具体，重点突出，所选择的关键问题准确。</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内容较具体，重点较突出，所选择的关键问题基本准确。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内容不具体，重点不突出，所选择的关键问题欠准确。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完成能力</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项目负责人研究能力强，人员组成合理，工作基础好，前期准备工作充分，</w:t>
            </w:r>
            <w:r>
              <w:rPr>
                <w:rFonts w:hint="eastAsia"/>
                <w:sz w:val="24"/>
                <w:szCs w:val="24"/>
                <w:lang w:val="en-US" w:eastAsia="zh-CN"/>
              </w:rPr>
              <w:t>各项保障</w:t>
            </w:r>
            <w:r>
              <w:rPr>
                <w:sz w:val="24"/>
                <w:szCs w:val="24"/>
              </w:rPr>
              <w:t>条件完备。</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项目负责人研究能力较强，人员组成比较合理，前期准备工作较充分，</w:t>
            </w:r>
            <w:r>
              <w:rPr>
                <w:rFonts w:hint="eastAsia"/>
                <w:sz w:val="24"/>
                <w:szCs w:val="24"/>
                <w:lang w:val="en-US" w:eastAsia="zh-CN"/>
              </w:rPr>
              <w:t>各项保障</w:t>
            </w:r>
            <w:r>
              <w:rPr>
                <w:sz w:val="24"/>
                <w:szCs w:val="24"/>
              </w:rPr>
              <w:t>条件基本具备。</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项目负责人研究能力弱，人员组成不合理，前期准备工作欠充分，</w:t>
            </w:r>
            <w:r>
              <w:rPr>
                <w:rFonts w:hint="eastAsia"/>
                <w:sz w:val="24"/>
                <w:szCs w:val="24"/>
                <w:lang w:val="en-US" w:eastAsia="zh-CN"/>
              </w:rPr>
              <w:t>各项保障</w:t>
            </w:r>
            <w:r>
              <w:rPr>
                <w:sz w:val="24"/>
                <w:szCs w:val="24"/>
              </w:rPr>
              <w:t>条件欠缺。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实施</w:t>
            </w:r>
            <w:r>
              <w:rPr>
                <w:b/>
                <w:sz w:val="32"/>
                <w:szCs w:val="22"/>
              </w:rPr>
              <w:t>方案</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z w:val="24"/>
                <w:szCs w:val="24"/>
              </w:rPr>
              <w:t>合理，方案切实可行，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z w:val="24"/>
                <w:szCs w:val="24"/>
              </w:rPr>
              <w:t>针对性强。</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10-15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7"/>
                <w:sz w:val="24"/>
                <w:szCs w:val="24"/>
              </w:rPr>
              <w:t>较合理，方案基本可行，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7"/>
                <w:sz w:val="24"/>
                <w:szCs w:val="24"/>
              </w:rPr>
              <w:t>针对性较强。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5-10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8"/>
                <w:sz w:val="24"/>
                <w:szCs w:val="24"/>
              </w:rPr>
              <w:t>一般，方案实施难度大，</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8"/>
                <w:sz w:val="24"/>
                <w:szCs w:val="24"/>
              </w:rPr>
              <w:t>针对性一般。</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ascii="楷体" w:hAnsi="楷体" w:eastAsia="楷体" w:cs="楷体"/>
                <w:sz w:val="24"/>
                <w:szCs w:val="24"/>
                <w:lang w:val="zh-CN" w:eastAsia="zh-CN" w:bidi="zh-CN"/>
              </w:rPr>
            </w:pPr>
            <w:r>
              <w:rPr>
                <w:rFonts w:hint="eastAsia"/>
                <w:sz w:val="24"/>
                <w:szCs w:val="24"/>
                <w:lang w:val="en-US" w:eastAsia="zh-CN"/>
              </w:rPr>
              <w:t>1-5</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486"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b/>
                <w:bCs/>
                <w:sz w:val="28"/>
                <w:szCs w:val="28"/>
                <w:lang w:val="en-US" w:eastAsia="zh-CN"/>
              </w:rPr>
            </w:pPr>
            <w:r>
              <w:rPr>
                <w:rFonts w:hint="eastAsia"/>
                <w:b/>
                <w:bCs/>
                <w:sz w:val="28"/>
                <w:szCs w:val="28"/>
                <w:lang w:val="en-US" w:eastAsia="zh-CN"/>
              </w:rPr>
              <w:t>合计</w:t>
            </w:r>
          </w:p>
        </w:tc>
        <w:tc>
          <w:tcPr>
            <w:tcW w:w="12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6" w:hRule="atLeast"/>
        </w:trPr>
        <w:tc>
          <w:tcPr>
            <w:tcW w:w="9686"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r>
              <w:rPr>
                <w:rFonts w:hint="eastAsia"/>
                <w:b/>
                <w:bCs/>
                <w:sz w:val="28"/>
                <w:szCs w:val="28"/>
                <w:lang w:val="en-US" w:eastAsia="zh-CN"/>
              </w:rPr>
              <w:t>专家意见和建议：</w:t>
            </w: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b/>
                <w:bCs/>
                <w:sz w:val="28"/>
                <w:szCs w:val="28"/>
                <w:lang w:val="en-US" w:eastAsia="zh-CN"/>
              </w:rPr>
            </w:pPr>
            <w:r>
              <w:rPr>
                <w:rFonts w:hint="default"/>
                <w:b/>
                <w:bCs/>
                <w:sz w:val="28"/>
                <w:szCs w:val="28"/>
                <w:lang w:eastAsia="zh-Hans"/>
              </w:rPr>
              <w:t xml:space="preserve">                                </w:t>
            </w:r>
            <w:r>
              <w:rPr>
                <w:rFonts w:hint="eastAsia"/>
                <w:b/>
                <w:bCs/>
                <w:sz w:val="28"/>
                <w:szCs w:val="28"/>
                <w:lang w:val="en-US" w:eastAsia="zh-Hans"/>
              </w:rPr>
              <w:t>评审专家</w:t>
            </w:r>
            <w:r>
              <w:rPr>
                <w:rFonts w:hint="default"/>
                <w:b/>
                <w:bCs/>
                <w:sz w:val="28"/>
                <w:szCs w:val="28"/>
                <w:lang w:eastAsia="zh-Hans"/>
              </w:rPr>
              <w:t>：</w:t>
            </w:r>
            <w:r>
              <w:rPr>
                <w:rFonts w:hint="default"/>
                <w:b/>
                <w:bCs/>
                <w:sz w:val="28"/>
                <w:szCs w:val="28"/>
                <w:u w:val="single"/>
                <w:lang w:eastAsia="zh-Hans"/>
              </w:rPr>
              <w:t xml:space="preserve">          </w:t>
            </w:r>
          </w:p>
        </w:tc>
      </w:tr>
    </w:tbl>
    <w:p>
      <w:pPr>
        <w:jc w:val="center"/>
        <w:rPr>
          <w:rFonts w:hint="eastAsia" w:asciiTheme="minorEastAsia" w:hAnsiTheme="minorEastAsia" w:eastAsiaTheme="minorEastAsia" w:cstheme="minorEastAsia"/>
          <w:b/>
          <w:bCs/>
          <w:sz w:val="40"/>
          <w:szCs w:val="40"/>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黑体" w:hAnsi="黑体" w:eastAsia="黑体" w:cs="黑体"/>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附件:6：</w:t>
      </w:r>
      <w:r>
        <w:rPr>
          <w:rFonts w:hint="eastAsia" w:ascii="黑体" w:hAnsi="黑体" w:eastAsia="黑体" w:cs="黑体"/>
          <w:b w:val="0"/>
          <w:bCs/>
          <w:kern w:val="2"/>
          <w:sz w:val="32"/>
          <w:szCs w:val="32"/>
          <w:u w:val="none"/>
          <w:lang w:val="en-US" w:eastAsia="zh-CN"/>
        </w:rPr>
        <w:t xml:space="preserve"> </w:t>
      </w:r>
    </w:p>
    <w:p>
      <w:pPr>
        <w:pStyle w:val="3"/>
        <w:spacing w:line="360" w:lineRule="auto"/>
        <w:jc w:val="center"/>
        <w:rPr>
          <w:rFonts w:ascii="宋体" w:hAnsi="宋体"/>
          <w:bCs w:val="0"/>
          <w:sz w:val="48"/>
        </w:rPr>
      </w:pPr>
      <w:r>
        <w:rPr>
          <w:rFonts w:hint="eastAsia" w:ascii="宋体" w:hAnsi="宋体"/>
          <w:bCs w:val="0"/>
          <w:sz w:val="48"/>
        </w:rPr>
        <w:t>云南医药健康职业学院</w:t>
      </w:r>
    </w:p>
    <w:p>
      <w:pPr>
        <w:jc w:val="center"/>
        <w:rPr>
          <w:rFonts w:ascii="宋体" w:hAnsi="宋体"/>
          <w:sz w:val="28"/>
        </w:rPr>
      </w:pPr>
      <w:r>
        <w:rPr>
          <w:rFonts w:hint="eastAsia" w:ascii="宋体" w:hAnsi="宋体"/>
          <w:b/>
          <w:kern w:val="44"/>
          <w:sz w:val="48"/>
          <w:szCs w:val="44"/>
        </w:rPr>
        <w:t>“骨干特色专业”建设项目申报书</w:t>
      </w:r>
    </w:p>
    <w:p>
      <w:pPr>
        <w:spacing w:line="360" w:lineRule="auto"/>
        <w:ind w:left="840" w:leftChars="400"/>
        <w:rPr>
          <w:rFonts w:ascii="宋体" w:hAnsi="宋体"/>
          <w:sz w:val="28"/>
        </w:rPr>
      </w:pPr>
    </w:p>
    <w:p>
      <w:pPr>
        <w:spacing w:line="360" w:lineRule="auto"/>
        <w:rPr>
          <w:rFonts w:ascii="宋体" w:hAnsi="宋体"/>
          <w:sz w:val="28"/>
        </w:rPr>
      </w:pPr>
    </w:p>
    <w:p>
      <w:pPr>
        <w:spacing w:line="360" w:lineRule="auto"/>
        <w:ind w:left="840" w:leftChars="400"/>
        <w:rPr>
          <w:rFonts w:ascii="宋体" w:hAnsi="宋体"/>
          <w:sz w:val="28"/>
        </w:rPr>
      </w:pPr>
    </w:p>
    <w:tbl>
      <w:tblPr>
        <w:tblStyle w:val="9"/>
        <w:tblW w:w="7506" w:type="dxa"/>
        <w:jc w:val="center"/>
        <w:tblLayout w:type="fixed"/>
        <w:tblCellMar>
          <w:top w:w="0" w:type="dxa"/>
          <w:left w:w="108" w:type="dxa"/>
          <w:bottom w:w="0" w:type="dxa"/>
          <w:right w:w="108" w:type="dxa"/>
        </w:tblCellMar>
      </w:tblPr>
      <w:tblGrid>
        <w:gridCol w:w="7506"/>
      </w:tblGrid>
      <w:tr>
        <w:tblPrEx>
          <w:tblCellMar>
            <w:top w:w="0" w:type="dxa"/>
            <w:left w:w="108" w:type="dxa"/>
            <w:bottom w:w="0" w:type="dxa"/>
            <w:right w:w="108" w:type="dxa"/>
          </w:tblCellMar>
        </w:tblPrEx>
        <w:trPr>
          <w:trHeight w:val="624" w:hRule="atLeast"/>
          <w:jc w:val="center"/>
        </w:trPr>
        <w:tc>
          <w:tcPr>
            <w:tcW w:w="7506" w:type="dxa"/>
            <w:vAlign w:val="center"/>
          </w:tcPr>
          <w:p>
            <w:pPr>
              <w:spacing w:line="360" w:lineRule="auto"/>
              <w:rPr>
                <w:rFonts w:ascii="宋体" w:hAnsi="宋体"/>
                <w:sz w:val="28"/>
                <w:u w:val="single"/>
              </w:rPr>
            </w:pPr>
            <w:r>
              <w:rPr>
                <w:rFonts w:hint="eastAsia" w:ascii="宋体" w:hAnsi="宋体"/>
                <w:sz w:val="28"/>
                <w:szCs w:val="28"/>
              </w:rPr>
              <w:t>专业名称：</w:t>
            </w:r>
            <w:r>
              <w:rPr>
                <w:rFonts w:hint="eastAsia" w:ascii="宋体" w:hAnsi="宋体"/>
                <w:sz w:val="28"/>
                <w:u w:val="single"/>
              </w:rPr>
              <w:t xml:space="preserve">                                           </w:t>
            </w:r>
          </w:p>
          <w:p>
            <w:pPr>
              <w:spacing w:line="360" w:lineRule="auto"/>
              <w:rPr>
                <w:rFonts w:ascii="宋体" w:hAnsi="宋体"/>
                <w:sz w:val="28"/>
                <w:szCs w:val="28"/>
              </w:rPr>
            </w:pPr>
          </w:p>
          <w:p>
            <w:pPr>
              <w:spacing w:line="360" w:lineRule="auto"/>
              <w:rPr>
                <w:rFonts w:ascii="宋体" w:hAnsi="宋体"/>
                <w:sz w:val="28"/>
                <w:szCs w:val="28"/>
              </w:rPr>
            </w:pPr>
            <w:r>
              <w:rPr>
                <w:rFonts w:hint="eastAsia" w:ascii="宋体" w:hAnsi="宋体"/>
                <w:sz w:val="28"/>
                <w:szCs w:val="28"/>
              </w:rPr>
              <w:t>项目级别： □校级    □省级    □国家级</w:t>
            </w:r>
          </w:p>
          <w:p>
            <w:pPr>
              <w:spacing w:line="360" w:lineRule="auto"/>
              <w:rPr>
                <w:rFonts w:ascii="宋体" w:hAnsi="宋体"/>
                <w:sz w:val="28"/>
              </w:rPr>
            </w:pPr>
            <w:r>
              <w:rPr>
                <w:rFonts w:hint="eastAsia" w:ascii="宋体" w:hAnsi="宋体"/>
                <w:sz w:val="28"/>
              </w:rPr>
              <w:t xml:space="preserve">项目层次： </w:t>
            </w:r>
            <w:r>
              <w:rPr>
                <w:rFonts w:hint="eastAsia" w:ascii="宋体" w:hAnsi="宋体"/>
                <w:sz w:val="28"/>
                <w:szCs w:val="28"/>
              </w:rPr>
              <w:t>□应用本科转型专业     □高职高专专业</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u w:val="single"/>
              </w:rPr>
            </w:pPr>
            <w:r>
              <w:rPr>
                <w:rFonts w:hint="eastAsia" w:ascii="宋体" w:hAnsi="宋体"/>
                <w:sz w:val="28"/>
              </w:rPr>
              <w:t>专业所在系：</w:t>
            </w:r>
            <w:r>
              <w:rPr>
                <w:rFonts w:hint="eastAsia" w:ascii="宋体" w:hAnsi="宋体"/>
                <w:sz w:val="28"/>
                <w:u w:val="single"/>
              </w:rPr>
              <w:t xml:space="preserve">                                        </w:t>
            </w:r>
          </w:p>
          <w:p>
            <w:pPr>
              <w:spacing w:line="360" w:lineRule="auto"/>
              <w:rPr>
                <w:rFonts w:ascii="宋体" w:hAnsi="宋体"/>
                <w:sz w:val="28"/>
              </w:rPr>
            </w:pPr>
          </w:p>
          <w:p>
            <w:pPr>
              <w:spacing w:line="360" w:lineRule="auto"/>
              <w:rPr>
                <w:rFonts w:ascii="宋体" w:hAnsi="宋体"/>
                <w:sz w:val="28"/>
              </w:rPr>
            </w:pPr>
            <w:r>
              <w:rPr>
                <w:rFonts w:hint="eastAsia" w:ascii="宋体" w:hAnsi="宋体"/>
                <w:sz w:val="28"/>
              </w:rPr>
              <w:t>专业负责人：</w:t>
            </w:r>
            <w:r>
              <w:rPr>
                <w:rFonts w:hint="eastAsia" w:ascii="宋体" w:hAnsi="宋体"/>
                <w:sz w:val="28"/>
                <w:u w:val="single"/>
              </w:rPr>
              <w:t xml:space="preserve">                                        </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rPr>
            </w:pPr>
          </w:p>
          <w:p>
            <w:pPr>
              <w:spacing w:line="360" w:lineRule="auto"/>
              <w:rPr>
                <w:rFonts w:ascii="宋体" w:hAnsi="宋体"/>
                <w:sz w:val="28"/>
              </w:rPr>
            </w:pPr>
            <w:r>
              <w:rPr>
                <w:rFonts w:hint="eastAsia" w:ascii="宋体" w:hAnsi="宋体"/>
                <w:sz w:val="28"/>
              </w:rPr>
              <w:t>填表日期：</w:t>
            </w:r>
            <w:r>
              <w:rPr>
                <w:rFonts w:hint="eastAsia" w:ascii="宋体" w:hAnsi="宋体"/>
                <w:sz w:val="28"/>
                <w:u w:val="single"/>
              </w:rPr>
              <w:t xml:space="preserve">            年          月           日   </w:t>
            </w:r>
          </w:p>
        </w:tc>
      </w:tr>
    </w:tbl>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r>
        <w:rPr>
          <w:rFonts w:hint="eastAsia" w:ascii="宋体" w:hAnsi="宋体"/>
          <w:sz w:val="24"/>
        </w:rPr>
        <w:t xml:space="preserve"> </w:t>
      </w: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p>
      <w:pPr>
        <w:jc w:val="center"/>
        <w:outlineLvl w:val="0"/>
        <w:rPr>
          <w:rFonts w:ascii="宋体" w:hAnsi="宋体"/>
          <w:b/>
          <w:sz w:val="28"/>
          <w:szCs w:val="28"/>
        </w:rPr>
        <w:sectPr>
          <w:headerReference r:id="rId3" w:type="default"/>
          <w:footerReference r:id="rId4" w:type="default"/>
          <w:footerReference r:id="rId5" w:type="even"/>
          <w:footnotePr>
            <w:numFmt w:val="decimalEnclosedCircleChinese"/>
          </w:footnotePr>
          <w:pgSz w:w="11906" w:h="16838"/>
          <w:pgMar w:top="2098" w:right="1531" w:bottom="2041" w:left="1588" w:header="851" w:footer="992" w:gutter="0"/>
          <w:pgNumType w:fmt="numberInDash"/>
          <w:cols w:space="425" w:num="1"/>
          <w:docGrid w:linePitch="312" w:charSpace="0"/>
        </w:sectPr>
      </w:pPr>
      <w:r>
        <w:rPr>
          <w:rFonts w:hint="eastAsia" w:ascii="宋体" w:hAnsi="宋体"/>
          <w:b/>
          <w:sz w:val="28"/>
          <w:szCs w:val="28"/>
          <w:lang w:val="en-US" w:eastAsia="zh-Hans"/>
        </w:rPr>
        <w:t>教务处</w:t>
      </w:r>
      <w:r>
        <w:rPr>
          <w:rFonts w:hint="eastAsia" w:ascii="宋体" w:hAnsi="宋体"/>
          <w:b/>
          <w:sz w:val="28"/>
          <w:szCs w:val="28"/>
        </w:rPr>
        <w:t xml:space="preserve"> </w:t>
      </w:r>
      <w:r>
        <w:rPr>
          <w:rFonts w:ascii="宋体" w:hAnsi="宋体"/>
          <w:b/>
          <w:sz w:val="28"/>
          <w:szCs w:val="28"/>
        </w:rPr>
        <w:t xml:space="preserve"> </w:t>
      </w:r>
      <w:r>
        <w:rPr>
          <w:rFonts w:hint="eastAsia" w:ascii="宋体" w:hAnsi="宋体"/>
          <w:b/>
          <w:sz w:val="28"/>
          <w:szCs w:val="28"/>
        </w:rPr>
        <w:t>制</w:t>
      </w:r>
    </w:p>
    <w:p>
      <w:pPr>
        <w:spacing w:line="460" w:lineRule="exact"/>
        <w:jc w:val="center"/>
        <w:rPr>
          <w:rFonts w:ascii="宋体" w:hAnsi="宋体"/>
          <w:bCs/>
          <w:sz w:val="44"/>
        </w:rPr>
      </w:pPr>
      <w:r>
        <w:rPr>
          <w:rFonts w:hint="eastAsia" w:ascii="宋体" w:hAnsi="宋体"/>
          <w:bCs/>
          <w:sz w:val="44"/>
        </w:rPr>
        <w:t>填</w:t>
      </w:r>
      <w:r>
        <w:rPr>
          <w:rFonts w:ascii="宋体" w:hAnsi="宋体"/>
          <w:bCs/>
          <w:sz w:val="44"/>
        </w:rPr>
        <w:t xml:space="preserve"> 写 说 明</w:t>
      </w:r>
    </w:p>
    <w:p>
      <w:pPr>
        <w:spacing w:line="460" w:lineRule="exact"/>
        <w:rPr>
          <w:rFonts w:ascii="宋体" w:hAnsi="宋体"/>
          <w:sz w:val="30"/>
        </w:rPr>
      </w:pPr>
    </w:p>
    <w:p>
      <w:pPr>
        <w:spacing w:line="460" w:lineRule="exact"/>
        <w:rPr>
          <w:rFonts w:ascii="宋体" w:hAnsi="宋体"/>
          <w:sz w:val="30"/>
        </w:rPr>
      </w:pPr>
    </w:p>
    <w:p>
      <w:pPr>
        <w:spacing w:line="620" w:lineRule="exact"/>
        <w:jc w:val="left"/>
        <w:rPr>
          <w:rFonts w:ascii="宋体" w:hAnsi="宋体"/>
          <w:sz w:val="30"/>
          <w:szCs w:val="30"/>
        </w:rPr>
      </w:pPr>
      <w:r>
        <w:rPr>
          <w:rFonts w:hint="eastAsia" w:ascii="宋体" w:hAnsi="宋体"/>
          <w:sz w:val="30"/>
        </w:rPr>
        <w:t>1.申报书的各项内容要实事求是，真实可靠。文字表达要明确、</w:t>
      </w:r>
      <w:r>
        <w:rPr>
          <w:rFonts w:hint="eastAsia" w:ascii="宋体" w:hAnsi="宋体"/>
          <w:sz w:val="30"/>
          <w:szCs w:val="30"/>
        </w:rPr>
        <w:t>简洁。所在系应严格审核，对所填内容的真实性负责。</w:t>
      </w:r>
    </w:p>
    <w:p>
      <w:pPr>
        <w:spacing w:line="620" w:lineRule="exact"/>
        <w:jc w:val="left"/>
        <w:rPr>
          <w:rFonts w:ascii="宋体" w:hAnsi="宋体"/>
          <w:sz w:val="28"/>
        </w:rPr>
      </w:pPr>
      <w:r>
        <w:rPr>
          <w:rFonts w:hint="eastAsia" w:ascii="宋体" w:hAnsi="宋体"/>
          <w:sz w:val="30"/>
        </w:rPr>
        <w:t>2.申报书限用</w:t>
      </w:r>
      <w:r>
        <w:rPr>
          <w:rFonts w:ascii="宋体" w:hAnsi="宋体"/>
          <w:sz w:val="30"/>
        </w:rPr>
        <w:t>A4纸</w:t>
      </w:r>
      <w:r>
        <w:rPr>
          <w:rFonts w:hint="eastAsia" w:ascii="宋体" w:hAnsi="宋体"/>
          <w:sz w:val="30"/>
        </w:rPr>
        <w:t>张双面打印填报并</w:t>
      </w:r>
      <w:r>
        <w:rPr>
          <w:rFonts w:ascii="宋体" w:hAnsi="宋体"/>
          <w:sz w:val="30"/>
        </w:rPr>
        <w:t>装订</w:t>
      </w:r>
      <w:r>
        <w:rPr>
          <w:rFonts w:hint="eastAsia" w:ascii="宋体" w:hAnsi="宋体"/>
          <w:sz w:val="30"/>
        </w:rPr>
        <w:t>成册</w:t>
      </w:r>
      <w:r>
        <w:rPr>
          <w:rFonts w:ascii="宋体" w:hAnsi="宋体"/>
          <w:sz w:val="30"/>
        </w:rPr>
        <w:t>。</w:t>
      </w:r>
    </w:p>
    <w:p>
      <w:pPr>
        <w:spacing w:line="460" w:lineRule="exact"/>
        <w:ind w:firstLine="840"/>
        <w:jc w:val="left"/>
        <w:rPr>
          <w:rFonts w:ascii="宋体" w:hAnsi="宋体"/>
          <w:sz w:val="28"/>
        </w:rPr>
      </w:pPr>
    </w:p>
    <w:p>
      <w:pPr>
        <w:spacing w:line="460" w:lineRule="exact"/>
        <w:ind w:firstLine="840"/>
        <w:rPr>
          <w:rFonts w:ascii="宋体" w:hAnsi="宋体"/>
          <w:sz w:val="28"/>
        </w:rPr>
      </w:pPr>
    </w:p>
    <w:p>
      <w:pPr>
        <w:spacing w:line="460" w:lineRule="exact"/>
        <w:ind w:firstLine="840"/>
        <w:rPr>
          <w:rFonts w:ascii="宋体" w:hAnsi="宋体"/>
          <w:sz w:val="28"/>
        </w:rPr>
      </w:pPr>
    </w:p>
    <w:p>
      <w:pPr>
        <w:spacing w:line="460" w:lineRule="exact"/>
        <w:rPr>
          <w:rFonts w:ascii="宋体" w:hAnsi="宋体"/>
          <w:sz w:val="28"/>
          <w:szCs w:val="28"/>
        </w:rPr>
        <w:sectPr>
          <w:footerReference r:id="rId6" w:type="default"/>
          <w:pgSz w:w="11906" w:h="16838"/>
          <w:pgMar w:top="2098" w:right="1531" w:bottom="2041" w:left="1588" w:header="851" w:footer="992" w:gutter="0"/>
          <w:cols w:space="425" w:num="1"/>
          <w:docGrid w:linePitch="312" w:charSpace="0"/>
        </w:sectPr>
      </w:pPr>
    </w:p>
    <w:p>
      <w:pPr>
        <w:spacing w:line="460" w:lineRule="exact"/>
        <w:rPr>
          <w:rFonts w:ascii="宋体" w:hAnsi="宋体"/>
          <w:bCs/>
          <w:sz w:val="28"/>
          <w:szCs w:val="28"/>
        </w:rPr>
      </w:pPr>
      <w:r>
        <w:rPr>
          <w:rFonts w:hint="eastAsia" w:ascii="宋体" w:hAnsi="宋体"/>
          <w:sz w:val="28"/>
          <w:szCs w:val="28"/>
        </w:rPr>
        <w:t>1.基本情况</w:t>
      </w:r>
    </w:p>
    <w:tbl>
      <w:tblPr>
        <w:tblStyle w:val="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471"/>
        <w:gridCol w:w="301"/>
        <w:gridCol w:w="540"/>
        <w:gridCol w:w="718"/>
        <w:gridCol w:w="116"/>
        <w:gridCol w:w="1284"/>
        <w:gridCol w:w="128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专业名称</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修业年限</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专业设置时间</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该专业现有在校生数</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756" w:type="dxa"/>
            <w:vAlign w:val="center"/>
          </w:tcPr>
          <w:p>
            <w:pPr>
              <w:jc w:val="center"/>
              <w:rPr>
                <w:rFonts w:ascii="宋体" w:hAnsi="宋体"/>
                <w:sz w:val="24"/>
                <w:szCs w:val="24"/>
              </w:rPr>
            </w:pPr>
            <w:r>
              <w:rPr>
                <w:rFonts w:hint="eastAsia" w:ascii="宋体" w:hAnsi="宋体"/>
                <w:sz w:val="24"/>
                <w:szCs w:val="24"/>
              </w:rPr>
              <w:t>所在部门</w:t>
            </w:r>
          </w:p>
        </w:tc>
        <w:tc>
          <w:tcPr>
            <w:tcW w:w="6992" w:type="dxa"/>
            <w:gridSpan w:val="8"/>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6186" w:type="dxa"/>
            <w:gridSpan w:val="7"/>
            <w:vAlign w:val="center"/>
          </w:tcPr>
          <w:p>
            <w:pPr>
              <w:jc w:val="center"/>
              <w:rPr>
                <w:rFonts w:ascii="宋体" w:hAnsi="宋体"/>
                <w:sz w:val="24"/>
                <w:szCs w:val="24"/>
              </w:rPr>
            </w:pPr>
            <w:r>
              <w:rPr>
                <w:rFonts w:hint="eastAsia" w:ascii="宋体" w:hAnsi="宋体"/>
                <w:sz w:val="24"/>
                <w:szCs w:val="24"/>
              </w:rPr>
              <w:t>近3年累计向本专业投入的建设经费（万元）</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8748" w:type="dxa"/>
            <w:gridSpan w:val="9"/>
            <w:vAlign w:val="center"/>
          </w:tcPr>
          <w:p>
            <w:pPr>
              <w:jc w:val="center"/>
              <w:rPr>
                <w:rFonts w:ascii="宋体" w:hAnsi="宋体"/>
                <w:sz w:val="24"/>
                <w:szCs w:val="24"/>
              </w:rPr>
            </w:pPr>
            <w:r>
              <w:rPr>
                <w:rFonts w:hint="eastAsia" w:ascii="宋体" w:hAnsi="宋体"/>
                <w:sz w:val="24"/>
                <w:szCs w:val="24"/>
              </w:rPr>
              <w:t>项目负责人基本情况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姓    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性    别</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出生年月</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学    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学    历</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所学专业</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毕业院校</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职    称</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 xml:space="preserve">职  </w:t>
            </w:r>
            <w:r>
              <w:rPr>
                <w:rFonts w:ascii="宋体" w:hAnsi="宋体"/>
                <w:sz w:val="24"/>
                <w:szCs w:val="24"/>
              </w:rPr>
              <w:t xml:space="preserve"> </w:t>
            </w:r>
            <w:r>
              <w:rPr>
                <w:rFonts w:hint="eastAsia" w:ascii="宋体" w:hAnsi="宋体"/>
                <w:sz w:val="24"/>
                <w:szCs w:val="24"/>
              </w:rPr>
              <w:t xml:space="preserve"> 务</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restart"/>
            <w:vAlign w:val="center"/>
          </w:tcPr>
          <w:p>
            <w:pPr>
              <w:jc w:val="center"/>
              <w:rPr>
                <w:rFonts w:ascii="宋体" w:hAnsi="宋体"/>
                <w:bCs/>
                <w:sz w:val="24"/>
                <w:szCs w:val="24"/>
              </w:rPr>
            </w:pPr>
            <w:r>
              <w:rPr>
                <w:rFonts w:hint="eastAsia" w:ascii="宋体" w:hAnsi="宋体"/>
                <w:bCs/>
                <w:sz w:val="24"/>
                <w:szCs w:val="24"/>
              </w:rPr>
              <w:t>主要参</w:t>
            </w:r>
          </w:p>
          <w:p>
            <w:pPr>
              <w:jc w:val="center"/>
              <w:rPr>
                <w:rFonts w:ascii="宋体" w:hAnsi="宋体"/>
                <w:sz w:val="24"/>
                <w:szCs w:val="24"/>
              </w:rPr>
            </w:pPr>
            <w:r>
              <w:rPr>
                <w:rFonts w:hint="eastAsia" w:ascii="宋体" w:hAnsi="宋体"/>
                <w:bCs/>
                <w:sz w:val="24"/>
                <w:szCs w:val="24"/>
              </w:rPr>
              <w:t>与人员</w:t>
            </w:r>
          </w:p>
        </w:tc>
        <w:tc>
          <w:tcPr>
            <w:tcW w:w="1471" w:type="dxa"/>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姓 名</w:t>
            </w:r>
          </w:p>
        </w:tc>
        <w:tc>
          <w:tcPr>
            <w:tcW w:w="1559" w:type="dxa"/>
            <w:gridSpan w:val="3"/>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学 位</w:t>
            </w:r>
          </w:p>
        </w:tc>
        <w:tc>
          <w:tcPr>
            <w:tcW w:w="1400"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技术职称</w:t>
            </w:r>
          </w:p>
        </w:tc>
        <w:tc>
          <w:tcPr>
            <w:tcW w:w="2562"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bl>
    <w:p>
      <w:pPr>
        <w:rPr>
          <w:rFonts w:ascii="宋体" w:hAnsi="宋体"/>
          <w:bCs/>
          <w:sz w:val="28"/>
          <w:szCs w:val="28"/>
        </w:rPr>
      </w:pPr>
    </w:p>
    <w:p>
      <w:pPr>
        <w:widowControl/>
        <w:jc w:val="left"/>
        <w:rPr>
          <w:rFonts w:ascii="宋体" w:hAnsi="宋体"/>
          <w:bCs/>
          <w:sz w:val="28"/>
          <w:szCs w:val="28"/>
        </w:rPr>
      </w:pPr>
      <w:r>
        <w:rPr>
          <w:rFonts w:ascii="宋体" w:hAnsi="宋体"/>
          <w:bCs/>
          <w:sz w:val="28"/>
          <w:szCs w:val="28"/>
        </w:rPr>
        <w:br w:type="page"/>
      </w:r>
    </w:p>
    <w:p>
      <w:pPr>
        <w:rPr>
          <w:rFonts w:ascii="宋体" w:hAnsi="宋体"/>
          <w:bCs/>
          <w:sz w:val="28"/>
          <w:szCs w:val="28"/>
        </w:rPr>
      </w:pPr>
      <w:r>
        <w:rPr>
          <w:rFonts w:hint="eastAsia" w:ascii="宋体" w:hAnsi="宋体"/>
          <w:bCs/>
          <w:sz w:val="28"/>
          <w:szCs w:val="28"/>
        </w:rPr>
        <w:t>2.主要教学成果</w:t>
      </w:r>
    </w:p>
    <w:tbl>
      <w:tblPr>
        <w:tblStyle w:val="9"/>
        <w:tblW w:w="9975" w:type="dxa"/>
        <w:tblInd w:w="-31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54"/>
        <w:gridCol w:w="2891"/>
        <w:gridCol w:w="2024"/>
        <w:gridCol w:w="9"/>
        <w:gridCol w:w="29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专业名称</w:t>
            </w:r>
          </w:p>
        </w:tc>
        <w:tc>
          <w:tcPr>
            <w:tcW w:w="7921" w:type="dxa"/>
            <w:gridSpan w:val="4"/>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本专业设置时间</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本专业累计毕业生数</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54"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全日制</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在校生人数</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2019年实际招生数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理论教学占教学总学时的比例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校内实践教学占实践教学总学时的比例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现有实训设备总值（万元）</w:t>
            </w:r>
          </w:p>
        </w:tc>
        <w:tc>
          <w:tcPr>
            <w:tcW w:w="5030" w:type="dxa"/>
            <w:gridSpan w:val="3"/>
            <w:vAlign w:val="center"/>
          </w:tcPr>
          <w:p>
            <w:pPr>
              <w:jc w:val="righ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毕业前半年顶岗</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实习比例</w:t>
            </w:r>
          </w:p>
        </w:tc>
        <w:tc>
          <w:tcPr>
            <w:tcW w:w="2891"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现有实训仪器设备（台套）</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近3年累计向本专业投入的建设经费(万元)</w:t>
            </w:r>
          </w:p>
        </w:tc>
        <w:tc>
          <w:tcPr>
            <w:tcW w:w="2891" w:type="dxa"/>
            <w:vAlign w:val="center"/>
          </w:tcPr>
          <w:p>
            <w:pPr>
              <w:jc w:val="center"/>
              <w:rPr>
                <w:rFonts w:asciiTheme="minorEastAsia" w:hAnsiTheme="minorEastAsia" w:eastAsiaTheme="minorEastAsia"/>
                <w:sz w:val="24"/>
                <w:szCs w:val="24"/>
              </w:rPr>
            </w:pP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职业资格证书</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获取比例</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92"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本专业近3年获国家、省、市有关荣誉、奖励、立项建设情况及成果</w:t>
            </w: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专业建设主要参建单位（校外单位）</w:t>
            </w:r>
          </w:p>
          <w:tbl>
            <w:tblPr>
              <w:tblStyle w:val="9"/>
              <w:tblW w:w="9729" w:type="dxa"/>
              <w:tblInd w:w="1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059"/>
              <w:gridCol w:w="56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4059"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单位</w:t>
                  </w:r>
                </w:p>
              </w:tc>
              <w:tc>
                <w:tcPr>
                  <w:tcW w:w="5670"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bl>
          <w:p>
            <w:pPr>
              <w:jc w:val="center"/>
              <w:rPr>
                <w:rFonts w:asciiTheme="minorEastAsia" w:hAnsiTheme="minorEastAsia" w:eastAsiaTheme="minorEastAsia"/>
                <w:sz w:val="24"/>
                <w:szCs w:val="24"/>
              </w:rPr>
            </w:pPr>
          </w:p>
        </w:tc>
      </w:tr>
    </w:tbl>
    <w:p>
      <w:pPr>
        <w:widowControl/>
        <w:jc w:val="left"/>
        <w:rPr>
          <w:rFonts w:ascii="宋体" w:hAnsi="宋体"/>
          <w:bCs/>
          <w:sz w:val="28"/>
          <w:szCs w:val="28"/>
        </w:rPr>
      </w:pPr>
      <w:r>
        <w:rPr>
          <w:rFonts w:ascii="宋体" w:hAnsi="宋体"/>
          <w:bCs/>
          <w:sz w:val="28"/>
          <w:szCs w:val="28"/>
        </w:rPr>
        <w:br w:type="page"/>
      </w:r>
    </w:p>
    <w:tbl>
      <w:tblPr>
        <w:tblStyle w:val="9"/>
        <w:tblW w:w="923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11674" w:hRule="atLeast"/>
          <w:jc w:val="center"/>
        </w:trPr>
        <w:tc>
          <w:tcPr>
            <w:tcW w:w="9236" w:type="dxa"/>
            <w:vAlign w:val="center"/>
          </w:tcPr>
          <w:p>
            <w:pPr>
              <w:jc w:val="left"/>
              <w:rPr>
                <w:rFonts w:ascii="宋体" w:hAnsi="宋体"/>
                <w:sz w:val="24"/>
              </w:rPr>
            </w:pPr>
            <w:r>
              <w:rPr>
                <w:rFonts w:hint="eastAsia" w:ascii="宋体" w:hAnsi="宋体"/>
                <w:sz w:val="24"/>
              </w:rPr>
              <w:t>本专业近2年来建设发展情况（包括专业发展概况及取得成就、对产业支撑作用、人才质量和社会认可程度等）</w:t>
            </w:r>
          </w:p>
          <w:p>
            <w:pPr>
              <w:jc w:val="left"/>
              <w:rPr>
                <w:rFonts w:ascii="宋体" w:hAnsi="宋体"/>
                <w:sz w:val="24"/>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ind w:left="-475" w:leftChars="-226"/>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hint="eastAsia" w:ascii="宋体" w:hAnsi="宋体"/>
                <w:position w:val="6"/>
              </w:rPr>
            </w:pPr>
          </w:p>
          <w:p>
            <w:pPr>
              <w:rPr>
                <w:rFonts w:ascii="宋体" w:hAnsi="宋体"/>
                <w:position w:val="6"/>
              </w:rPr>
            </w:pPr>
          </w:p>
        </w:tc>
      </w:tr>
    </w:tbl>
    <w:p>
      <w:pPr>
        <w:widowControl/>
        <w:jc w:val="left"/>
        <w:rPr>
          <w:rFonts w:ascii="宋体" w:hAnsi="宋体"/>
          <w:sz w:val="18"/>
          <w:szCs w:val="18"/>
          <w:vertAlign w:val="superscript"/>
        </w:rPr>
      </w:pPr>
      <w:r>
        <w:rPr>
          <w:rFonts w:ascii="宋体" w:hAnsi="宋体"/>
          <w:vertAlign w:val="superscript"/>
        </w:rPr>
        <w:br w:type="page"/>
      </w:r>
    </w:p>
    <w:p>
      <w:pPr>
        <w:pStyle w:val="7"/>
        <w:rPr>
          <w:rFonts w:ascii="宋体" w:hAnsi="宋体"/>
          <w:vertAlign w:val="superscript"/>
        </w:rPr>
      </w:pPr>
      <w:r>
        <w:rPr>
          <w:rFonts w:hint="eastAsia" w:ascii="宋体" w:hAnsi="宋体"/>
          <w:bCs/>
          <w:position w:val="6"/>
          <w:sz w:val="28"/>
          <w:szCs w:val="28"/>
        </w:rPr>
        <w:t>3.建设目标和规划</w:t>
      </w:r>
    </w:p>
    <w:tbl>
      <w:tblPr>
        <w:tblStyle w:val="9"/>
        <w:tblpPr w:leftFromText="180" w:rightFromText="180" w:tblpY="660"/>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43" w:hRule="atLeast"/>
        </w:trPr>
        <w:tc>
          <w:tcPr>
            <w:tcW w:w="8926" w:type="dxa"/>
            <w:shd w:val="clear" w:color="auto" w:fill="auto"/>
          </w:tcPr>
          <w:p>
            <w:pPr>
              <w:rPr>
                <w:rFonts w:ascii="宋体" w:hAnsi="宋体"/>
                <w:kern w:val="0"/>
                <w:position w:val="6"/>
              </w:rPr>
            </w:pPr>
            <w:r>
              <w:rPr>
                <w:rFonts w:hint="eastAsia" w:ascii="宋体" w:hAnsi="宋体"/>
                <w:bCs/>
                <w:kern w:val="0"/>
                <w:position w:val="6"/>
                <w:sz w:val="24"/>
              </w:rPr>
              <w:t>（包括总目标、具体目标和实施规划；2年内的进度安排，预期效果包括专业群特色、对产业支撑成效等；按年度填写可考核的指标）</w:t>
            </w: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hint="eastAsia"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tc>
      </w:tr>
    </w:tbl>
    <w:p>
      <w:pPr>
        <w:widowControl/>
        <w:jc w:val="left"/>
        <w:rPr>
          <w:rFonts w:ascii="宋体" w:hAnsi="宋体"/>
          <w:sz w:val="28"/>
          <w:szCs w:val="28"/>
        </w:rPr>
      </w:pPr>
      <w:r>
        <w:rPr>
          <w:rFonts w:ascii="宋体" w:hAnsi="宋体"/>
          <w:sz w:val="28"/>
          <w:szCs w:val="28"/>
        </w:rPr>
        <w:br w:type="page"/>
      </w:r>
    </w:p>
    <w:p>
      <w:pPr>
        <w:spacing w:line="360" w:lineRule="auto"/>
        <w:rPr>
          <w:rStyle w:val="14"/>
          <w:rFonts w:ascii="宋体" w:hAnsi="宋体"/>
          <w:bCs/>
          <w:sz w:val="28"/>
          <w:szCs w:val="28"/>
        </w:rPr>
      </w:pPr>
      <w:r>
        <w:rPr>
          <w:rFonts w:hint="eastAsia" w:ascii="宋体" w:hAnsi="宋体"/>
          <w:bCs/>
          <w:position w:val="6"/>
          <w:sz w:val="28"/>
          <w:szCs w:val="28"/>
        </w:rPr>
        <w:t>4.建设内容</w:t>
      </w:r>
      <w:r>
        <w:rPr>
          <w:rFonts w:ascii="宋体" w:hAnsi="宋体"/>
          <w:bCs/>
          <w:sz w:val="28"/>
          <w:szCs w:val="28"/>
        </w:rPr>
        <w:t xml:space="preserve"> </w:t>
      </w:r>
    </w:p>
    <w:tbl>
      <w:tblPr>
        <w:tblStyle w:val="9"/>
        <w:tblpPr w:leftFromText="180" w:rightFromText="180" w:vertAnchor="page" w:horzAnchor="margin" w:tblpY="2745"/>
        <w:tblW w:w="92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0" w:hRule="atLeast"/>
        </w:trPr>
        <w:tc>
          <w:tcPr>
            <w:tcW w:w="9221" w:type="dxa"/>
          </w:tcPr>
          <w:p>
            <w:pPr>
              <w:spacing w:line="420" w:lineRule="exact"/>
              <w:rPr>
                <w:rFonts w:ascii="宋体" w:hAnsi="宋体"/>
                <w:bCs/>
                <w:position w:val="6"/>
                <w:sz w:val="24"/>
              </w:rPr>
            </w:pPr>
            <w:r>
              <w:rPr>
                <w:rFonts w:hint="eastAsia" w:ascii="宋体" w:hAnsi="宋体"/>
                <w:bCs/>
                <w:position w:val="6"/>
                <w:sz w:val="24"/>
              </w:rPr>
              <w:t>（包括产学研协同发展的人才培养模式建设、课程体系建设、管理体系建设等内容）</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tc>
      </w:tr>
    </w:tbl>
    <w:p>
      <w:pPr>
        <w:widowControl/>
        <w:jc w:val="left"/>
        <w:rPr>
          <w:rFonts w:ascii="宋体" w:hAnsi="宋体"/>
          <w:bCs/>
          <w:position w:val="6"/>
          <w:sz w:val="28"/>
          <w:szCs w:val="28"/>
        </w:rPr>
      </w:pPr>
      <w:r>
        <w:rPr>
          <w:rFonts w:ascii="宋体" w:hAnsi="宋体"/>
          <w:bCs/>
          <w:position w:val="6"/>
          <w:sz w:val="28"/>
          <w:szCs w:val="28"/>
        </w:rPr>
        <w:br w:type="page"/>
      </w:r>
    </w:p>
    <w:p>
      <w:pPr>
        <w:rPr>
          <w:rFonts w:hint="eastAsia" w:ascii="宋体" w:hAnsi="宋体"/>
          <w:bCs/>
          <w:position w:val="6"/>
          <w:sz w:val="28"/>
          <w:szCs w:val="28"/>
        </w:rPr>
      </w:pPr>
      <w:r>
        <w:rPr>
          <w:rFonts w:hint="eastAsia" w:ascii="宋体" w:hAnsi="宋体"/>
          <w:bCs/>
          <w:position w:val="6"/>
          <w:sz w:val="28"/>
          <w:szCs w:val="28"/>
        </w:rPr>
        <w:t>5.经费预算</w:t>
      </w:r>
    </w:p>
    <w:tbl>
      <w:tblPr>
        <w:tblStyle w:val="9"/>
        <w:tblW w:w="844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88"/>
        <w:gridCol w:w="3329"/>
        <w:gridCol w:w="1615"/>
        <w:gridCol w:w="22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 w:val="24"/>
                <w:szCs w:val="24"/>
              </w:rPr>
            </w:pPr>
            <w:r>
              <w:rPr>
                <w:rFonts w:hint="eastAsia" w:ascii="宋体" w:hAnsi="宋体"/>
                <w:sz w:val="24"/>
                <w:szCs w:val="24"/>
              </w:rPr>
              <w:t>预算年度</w:t>
            </w:r>
          </w:p>
        </w:tc>
        <w:tc>
          <w:tcPr>
            <w:tcW w:w="3329" w:type="dxa"/>
            <w:vAlign w:val="center"/>
          </w:tcPr>
          <w:p>
            <w:pPr>
              <w:spacing w:line="240" w:lineRule="exact"/>
              <w:jc w:val="center"/>
              <w:rPr>
                <w:rFonts w:ascii="宋体" w:hAnsi="宋体"/>
                <w:bCs/>
                <w:sz w:val="24"/>
                <w:szCs w:val="24"/>
              </w:rPr>
            </w:pPr>
            <w:r>
              <w:rPr>
                <w:rFonts w:hint="eastAsia" w:ascii="宋体" w:hAnsi="宋体"/>
                <w:bCs/>
                <w:sz w:val="24"/>
                <w:szCs w:val="24"/>
              </w:rPr>
              <w:t>建设内容</w:t>
            </w:r>
          </w:p>
        </w:tc>
        <w:tc>
          <w:tcPr>
            <w:tcW w:w="1615" w:type="dxa"/>
            <w:vAlign w:val="center"/>
          </w:tcPr>
          <w:p>
            <w:pPr>
              <w:spacing w:line="240" w:lineRule="exact"/>
              <w:jc w:val="center"/>
              <w:rPr>
                <w:rFonts w:ascii="宋体" w:hAnsi="宋体"/>
                <w:bCs/>
                <w:sz w:val="24"/>
                <w:szCs w:val="24"/>
              </w:rPr>
            </w:pPr>
            <w:r>
              <w:rPr>
                <w:rFonts w:hint="eastAsia" w:ascii="宋体" w:hAnsi="宋体"/>
                <w:bCs/>
                <w:sz w:val="24"/>
                <w:szCs w:val="24"/>
              </w:rPr>
              <w:t>经费预算</w:t>
            </w:r>
            <w:r>
              <w:rPr>
                <w:rFonts w:hint="eastAsia" w:ascii="宋体" w:hAnsi="宋体"/>
                <w:sz w:val="24"/>
                <w:szCs w:val="24"/>
              </w:rPr>
              <w:t>（万元）</w:t>
            </w:r>
          </w:p>
        </w:tc>
        <w:tc>
          <w:tcPr>
            <w:tcW w:w="2210" w:type="dxa"/>
            <w:vAlign w:val="center"/>
          </w:tcPr>
          <w:p>
            <w:pPr>
              <w:spacing w:line="240" w:lineRule="exact"/>
              <w:jc w:val="center"/>
              <w:rPr>
                <w:rFonts w:ascii="宋体" w:hAnsi="宋体"/>
                <w:bCs/>
                <w:sz w:val="24"/>
                <w:szCs w:val="24"/>
              </w:rPr>
            </w:pPr>
            <w:r>
              <w:rPr>
                <w:rFonts w:hint="eastAsia" w:ascii="宋体" w:hAnsi="宋体"/>
                <w:bCs/>
                <w:sz w:val="24"/>
                <w:szCs w:val="24"/>
              </w:rPr>
              <w:t>经费来源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bl>
    <w:p>
      <w:pPr>
        <w:rPr>
          <w:rFonts w:ascii="宋体" w:hAnsi="宋体"/>
          <w:bCs/>
          <w:sz w:val="28"/>
          <w:szCs w:val="28"/>
        </w:rPr>
      </w:pPr>
      <w:r>
        <w:rPr>
          <w:rStyle w:val="14"/>
          <w:rFonts w:hint="eastAsia" w:ascii="宋体" w:hAnsi="宋体" w:cstheme="minorBidi"/>
        </w:rPr>
        <w:t>注：经费来源主要有：学校预算、质量工程经费、民办教育专项资金</w:t>
      </w: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r>
        <w:rPr>
          <w:rFonts w:hint="eastAsia" w:ascii="宋体" w:hAnsi="宋体"/>
          <w:bCs/>
          <w:sz w:val="28"/>
          <w:szCs w:val="28"/>
        </w:rPr>
        <w:t>6.保障措施</w:t>
      </w:r>
    </w:p>
    <w:tbl>
      <w:tblPr>
        <w:tblStyle w:val="9"/>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7" w:hRule="atLeast"/>
        </w:trPr>
        <w:tc>
          <w:tcPr>
            <w:tcW w:w="8926" w:type="dxa"/>
            <w:shd w:val="clear" w:color="auto" w:fill="auto"/>
          </w:tcPr>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hint="eastAsia" w:ascii="宋体" w:hAnsi="宋体"/>
                <w:bCs/>
                <w:kern w:val="0"/>
                <w:sz w:val="24"/>
              </w:rPr>
            </w:pPr>
          </w:p>
        </w:tc>
      </w:tr>
    </w:tbl>
    <w:p>
      <w:pPr>
        <w:widowControl/>
        <w:jc w:val="left"/>
        <w:rPr>
          <w:rFonts w:ascii="宋体" w:hAnsi="宋体"/>
          <w:bCs/>
          <w:sz w:val="28"/>
          <w:szCs w:val="28"/>
        </w:rPr>
      </w:pPr>
      <w:r>
        <w:rPr>
          <w:rFonts w:ascii="宋体" w:hAnsi="宋体"/>
          <w:bCs/>
          <w:sz w:val="28"/>
          <w:szCs w:val="28"/>
        </w:rPr>
        <w:br w:type="page"/>
      </w:r>
    </w:p>
    <w:p>
      <w:pPr>
        <w:spacing w:line="360" w:lineRule="auto"/>
        <w:rPr>
          <w:rFonts w:ascii="宋体" w:hAnsi="宋体"/>
          <w:bCs/>
          <w:sz w:val="28"/>
          <w:szCs w:val="28"/>
        </w:rPr>
      </w:pPr>
      <w:r>
        <w:rPr>
          <w:rFonts w:hint="eastAsia" w:ascii="宋体" w:hAnsi="宋体"/>
          <w:bCs/>
          <w:sz w:val="28"/>
          <w:szCs w:val="28"/>
        </w:rPr>
        <w:t>7</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spacing w:line="360" w:lineRule="auto"/>
        <w:jc w:val="left"/>
        <w:rPr>
          <w:rFonts w:hint="eastAsia" w:ascii="仿宋" w:hAnsi="仿宋" w:eastAsia="仿宋" w:cs="仿宋"/>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附件7：</w:t>
      </w:r>
    </w:p>
    <w:p>
      <w:pPr>
        <w:spacing w:line="360" w:lineRule="auto"/>
        <w:jc w:val="center"/>
        <w:rPr>
          <w:rFonts w:ascii="宋体" w:hAnsi="宋体"/>
          <w:b/>
          <w:sz w:val="48"/>
          <w:szCs w:val="48"/>
        </w:rPr>
      </w:pPr>
      <w:r>
        <w:rPr>
          <w:rFonts w:hint="eastAsia" w:ascii="宋体" w:hAnsi="宋体"/>
          <w:b/>
          <w:sz w:val="48"/>
          <w:szCs w:val="48"/>
        </w:rPr>
        <w:t>云南医药健康职业学院</w:t>
      </w:r>
    </w:p>
    <w:p>
      <w:pPr>
        <w:spacing w:line="360" w:lineRule="auto"/>
        <w:jc w:val="center"/>
        <w:rPr>
          <w:rFonts w:ascii="宋体" w:hAnsi="宋体"/>
          <w:sz w:val="48"/>
          <w:szCs w:val="48"/>
        </w:rPr>
      </w:pPr>
      <w:r>
        <w:rPr>
          <w:rFonts w:hint="eastAsia" w:ascii="宋体" w:hAnsi="宋体"/>
          <w:b/>
          <w:sz w:val="48"/>
          <w:szCs w:val="48"/>
        </w:rPr>
        <w:t>精品视频公开课课程建设项目申报表</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 xml:space="preserve">属 系 部: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名 称: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属</w:t>
      </w:r>
      <w:r>
        <w:rPr>
          <w:rFonts w:ascii="宋体" w:hAnsi="宋体"/>
          <w:sz w:val="28"/>
          <w:szCs w:val="28"/>
        </w:rPr>
        <w:t xml:space="preserve"> </w:t>
      </w:r>
      <w:r>
        <w:rPr>
          <w:rFonts w:hint="eastAsia" w:ascii="宋体" w:hAnsi="宋体"/>
          <w:sz w:val="28"/>
          <w:szCs w:val="28"/>
        </w:rPr>
        <w:t xml:space="preserve">专 业: </w:t>
      </w:r>
      <w:r>
        <w:rPr>
          <w:rFonts w:hint="eastAsia" w:ascii="宋体" w:hAnsi="宋体"/>
          <w:sz w:val="28"/>
          <w:szCs w:val="28"/>
          <w:u w:val="single"/>
        </w:rPr>
        <w:t xml:space="preserve">                              </w:t>
      </w:r>
      <w:r>
        <w:rPr>
          <w:rFonts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负 责 人: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申</w:t>
      </w:r>
      <w:r>
        <w:rPr>
          <w:rFonts w:ascii="宋体" w:hAnsi="宋体"/>
          <w:sz w:val="28"/>
          <w:szCs w:val="28"/>
        </w:rPr>
        <w:t xml:space="preserve"> </w:t>
      </w:r>
      <w:r>
        <w:rPr>
          <w:rFonts w:hint="eastAsia" w:ascii="宋体" w:hAnsi="宋体"/>
          <w:sz w:val="28"/>
          <w:szCs w:val="28"/>
        </w:rPr>
        <w:t>报</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 xml:space="preserve">期: </w:t>
      </w:r>
      <w:r>
        <w:rPr>
          <w:rFonts w:hint="eastAsia" w:ascii="宋体" w:hAnsi="宋体"/>
          <w:sz w:val="28"/>
          <w:szCs w:val="28"/>
          <w:u w:val="single"/>
        </w:rPr>
        <w:t xml:space="preserve">                               </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center"/>
        <w:rPr>
          <w:rFonts w:ascii="宋体" w:hAnsi="宋体"/>
          <w:b/>
          <w:sz w:val="28"/>
          <w:szCs w:val="28"/>
        </w:rPr>
      </w:pPr>
      <w:r>
        <w:rPr>
          <w:rFonts w:hint="eastAsia" w:ascii="宋体" w:hAnsi="宋体"/>
          <w:b/>
          <w:sz w:val="28"/>
          <w:szCs w:val="28"/>
          <w:lang w:val="en-US" w:eastAsia="zh-Hans"/>
        </w:rPr>
        <w:t>教务处</w:t>
      </w:r>
      <w:r>
        <w:rPr>
          <w:rFonts w:ascii="宋体" w:hAnsi="宋体"/>
          <w:b/>
          <w:sz w:val="28"/>
          <w:szCs w:val="28"/>
        </w:rPr>
        <w:t xml:space="preserve"> </w:t>
      </w:r>
      <w:r>
        <w:rPr>
          <w:rFonts w:hint="eastAsia" w:ascii="宋体" w:hAnsi="宋体"/>
          <w:b/>
          <w:sz w:val="28"/>
          <w:szCs w:val="28"/>
        </w:rPr>
        <w:t>制</w:t>
      </w:r>
    </w:p>
    <w:p>
      <w:pPr>
        <w:spacing w:line="360" w:lineRule="auto"/>
        <w:jc w:val="center"/>
        <w:rPr>
          <w:rFonts w:ascii="宋体" w:hAnsi="宋体"/>
          <w:sz w:val="44"/>
          <w:szCs w:val="44"/>
        </w:rPr>
      </w:pPr>
      <w:r>
        <w:rPr>
          <w:rFonts w:ascii="宋体" w:hAnsi="宋体"/>
          <w:b/>
          <w:sz w:val="28"/>
          <w:szCs w:val="28"/>
        </w:rPr>
        <w:br w:type="page"/>
      </w: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pPr>
        <w:spacing w:line="360" w:lineRule="auto"/>
        <w:jc w:val="left"/>
        <w:rPr>
          <w:rFonts w:ascii="宋体" w:hAnsi="宋体"/>
          <w:sz w:val="28"/>
          <w:szCs w:val="28"/>
        </w:rPr>
      </w:pPr>
    </w:p>
    <w:p>
      <w:pPr>
        <w:spacing w:line="360" w:lineRule="auto"/>
        <w:jc w:val="left"/>
        <w:rPr>
          <w:rFonts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p>
    <w:p>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pPr>
        <w:widowControl/>
        <w:jc w:val="left"/>
        <w:rPr>
          <w:rFonts w:ascii="宋体" w:hAnsi="宋体"/>
          <w:sz w:val="28"/>
          <w:szCs w:val="28"/>
        </w:rPr>
      </w:pPr>
      <w:r>
        <w:rPr>
          <w:rFonts w:ascii="宋体" w:hAnsi="宋体"/>
          <w:sz w:val="28"/>
          <w:szCs w:val="28"/>
        </w:rPr>
        <w:br w:type="page"/>
      </w:r>
    </w:p>
    <w:p>
      <w:pPr>
        <w:spacing w:line="360" w:lineRule="auto"/>
        <w:jc w:val="left"/>
        <w:rPr>
          <w:rFonts w:ascii="宋体" w:hAnsi="宋体"/>
          <w:sz w:val="28"/>
          <w:szCs w:val="28"/>
        </w:rPr>
      </w:pPr>
      <w:r>
        <w:rPr>
          <w:rFonts w:ascii="宋体" w:hAnsi="宋体"/>
          <w:sz w:val="28"/>
          <w:szCs w:val="28"/>
        </w:rPr>
        <w:t>1.</w:t>
      </w:r>
      <w:r>
        <w:rPr>
          <w:rFonts w:hint="eastAsia" w:ascii="宋体" w:hAnsi="宋体"/>
          <w:sz w:val="28"/>
          <w:szCs w:val="28"/>
        </w:rPr>
        <w:t>课程负责人情况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22"/>
        <w:gridCol w:w="1085"/>
        <w:gridCol w:w="207"/>
        <w:gridCol w:w="1316"/>
        <w:gridCol w:w="103"/>
        <w:gridCol w:w="1120"/>
        <w:gridCol w:w="161"/>
        <w:gridCol w:w="957"/>
        <w:gridCol w:w="174"/>
        <w:gridCol w:w="1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1-1</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基本</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信息</w:t>
            </w: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  历</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位</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术职务</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行政职务</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传</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真</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所在</w:t>
            </w:r>
            <w:r>
              <w:rPr>
                <w:rFonts w:asciiTheme="minorEastAsia" w:hAnsiTheme="minorEastAsia" w:eastAsiaTheme="minorEastAsia"/>
                <w:sz w:val="24"/>
                <w:szCs w:val="24"/>
              </w:rPr>
              <w:t>部门</w:t>
            </w:r>
          </w:p>
        </w:tc>
        <w:tc>
          <w:tcPr>
            <w:tcW w:w="2711" w:type="dxa"/>
            <w:gridSpan w:val="4"/>
          </w:tcPr>
          <w:p>
            <w:pPr>
              <w:spacing w:line="360" w:lineRule="auto"/>
              <w:jc w:val="left"/>
              <w:rPr>
                <w:rFonts w:asciiTheme="minorEastAsia" w:hAnsiTheme="minorEastAsia" w:eastAsiaTheme="minorEastAsia"/>
                <w:sz w:val="24"/>
                <w:szCs w:val="24"/>
              </w:rPr>
            </w:pPr>
          </w:p>
        </w:tc>
        <w:tc>
          <w:tcPr>
            <w:tcW w:w="1120"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E-mail</w:t>
            </w:r>
          </w:p>
        </w:tc>
        <w:tc>
          <w:tcPr>
            <w:tcW w:w="2822" w:type="dxa"/>
            <w:gridSpan w:val="5"/>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地</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址</w:t>
            </w:r>
          </w:p>
        </w:tc>
        <w:tc>
          <w:tcPr>
            <w:tcW w:w="3831" w:type="dxa"/>
            <w:gridSpan w:val="5"/>
          </w:tcPr>
          <w:p>
            <w:pPr>
              <w:spacing w:line="360" w:lineRule="auto"/>
              <w:jc w:val="left"/>
              <w:rPr>
                <w:rFonts w:asciiTheme="minorEastAsia" w:hAnsiTheme="minorEastAsia" w:eastAsiaTheme="minorEastAsia"/>
                <w:sz w:val="24"/>
                <w:szCs w:val="24"/>
              </w:rPr>
            </w:pPr>
          </w:p>
        </w:tc>
        <w:tc>
          <w:tcPr>
            <w:tcW w:w="1118"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邮</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编</w:t>
            </w:r>
          </w:p>
        </w:tc>
        <w:tc>
          <w:tcPr>
            <w:tcW w:w="1704" w:type="dxa"/>
            <w:gridSpan w:val="3"/>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是否本校专任教师</w:t>
            </w:r>
          </w:p>
        </w:tc>
        <w:tc>
          <w:tcPr>
            <w:tcW w:w="6653" w:type="dxa"/>
            <w:gridSpan w:val="10"/>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（若否，请注明受聘教师类别及实际工作单位）</w:t>
            </w: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1-2</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240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1523"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1384" w:type="dxa"/>
            <w:gridSpan w:val="3"/>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授课对象</w:t>
            </w:r>
          </w:p>
        </w:tc>
        <w:tc>
          <w:tcPr>
            <w:tcW w:w="1131"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周学时</w:t>
            </w:r>
          </w:p>
        </w:tc>
        <w:tc>
          <w:tcPr>
            <w:tcW w:w="1530"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听众数</w:t>
            </w:r>
            <w:r>
              <w:rPr>
                <w:rFonts w:asciiTheme="minorEastAsia" w:hAnsiTheme="minorEastAsia" w:eastAsiaTheme="minorEastAsia"/>
                <w:sz w:val="24"/>
                <w:szCs w:val="24"/>
              </w:rPr>
              <w:t>/</w:t>
            </w:r>
            <w:r>
              <w:rPr>
                <w:rFonts w:hint="eastAsia" w:asciiTheme="minorEastAsia" w:hAnsiTheme="minorEastAsia" w:eastAsiaTheme="minorEastAsia"/>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56"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1-3</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教学</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主持的教学研究课题（含课题名称、来源、年限）（不超过五项）；作为第一署名人在国内外公开发行的刊物上发表的教学研究论文（含题目、刊物名称、时间）（不超过十项）；获得的教学表彰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奖励（不超过五项）。</w:t>
            </w:r>
          </w:p>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7"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1-4</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学术</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近三年来承担的学术研究课题（含课题名称、来源、年限、本人所起作用）（不超过五项）；在国内外公开发行刊物上发表的学术论文（含题目、刊物名称、署名次序与时间）（不超过五项）；获得的学术研究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奖励（含奖项名称、授予单位、署名次序、时间）（不超过五项）。</w:t>
            </w:r>
          </w:p>
          <w:p>
            <w:pPr>
              <w:spacing w:line="360" w:lineRule="auto"/>
              <w:jc w:val="left"/>
              <w:rPr>
                <w:rFonts w:asciiTheme="minorEastAsia" w:hAnsiTheme="minorEastAsia" w:eastAsiaTheme="minorEastAsia"/>
                <w:sz w:val="24"/>
                <w:szCs w:val="24"/>
              </w:rPr>
            </w:pPr>
          </w:p>
        </w:tc>
      </w:tr>
    </w:tbl>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其他主讲教师情况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415"/>
        <w:gridCol w:w="2396"/>
        <w:gridCol w:w="1684"/>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41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239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专业技术职务</w:t>
            </w:r>
          </w:p>
        </w:tc>
        <w:tc>
          <w:tcPr>
            <w:tcW w:w="168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从事专业</w:t>
            </w:r>
          </w:p>
        </w:tc>
        <w:tc>
          <w:tcPr>
            <w:tcW w:w="1621"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承担课时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课程情况</w:t>
      </w: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视频课程概况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5"/>
        <w:gridCol w:w="1937"/>
        <w:gridCol w:w="720"/>
        <w:gridCol w:w="1080"/>
        <w:gridCol w:w="1464"/>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4162" w:type="dxa"/>
            <w:gridSpan w:val="4"/>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讲授节数</w:t>
            </w: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　计</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总</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时</w:t>
            </w:r>
          </w:p>
        </w:tc>
        <w:tc>
          <w:tcPr>
            <w:tcW w:w="2362" w:type="dxa"/>
            <w:gridSpan w:val="2"/>
          </w:tcPr>
          <w:p>
            <w:pPr>
              <w:spacing w:line="360" w:lineRule="auto"/>
              <w:jc w:val="left"/>
              <w:rPr>
                <w:rFonts w:asciiTheme="minorEastAsia" w:hAnsiTheme="minorEastAsia" w:eastAsiaTheme="minorEastAsia"/>
                <w:sz w:val="24"/>
                <w:szCs w:val="24"/>
              </w:rPr>
            </w:pPr>
          </w:p>
        </w:tc>
        <w:tc>
          <w:tcPr>
            <w:tcW w:w="1800" w:type="dxa"/>
            <w:gridSpan w:val="2"/>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预计总时长</w:t>
            </w:r>
          </w:p>
        </w:tc>
        <w:tc>
          <w:tcPr>
            <w:tcW w:w="2834"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26" w:type="dxa"/>
            <w:vMerge w:val="restart"/>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每</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况</w:t>
            </w:r>
          </w:p>
        </w:tc>
        <w:tc>
          <w:tcPr>
            <w:tcW w:w="42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265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专题标题</w:t>
            </w:r>
          </w:p>
        </w:tc>
        <w:tc>
          <w:tcPr>
            <w:tcW w:w="108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时长</w:t>
            </w: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主讲教师</w:t>
            </w:r>
          </w:p>
        </w:tc>
        <w:tc>
          <w:tcPr>
            <w:tcW w:w="137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6</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7</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8</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9</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 xml:space="preserve">3-2 </w:t>
      </w:r>
      <w:r>
        <w:rPr>
          <w:rFonts w:hint="eastAsia" w:asciiTheme="minorEastAsia" w:hAnsiTheme="minorEastAsia" w:eastAsiaTheme="minorEastAsia"/>
          <w:sz w:val="28"/>
          <w:szCs w:val="28"/>
        </w:rPr>
        <w:t>视频课程描述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视频课程建设基础（目前本课程的开设情况，开设时间、年限、授课对象、授课人数、建设相关教学资源，以及相关视频情况和面向社会的开放情况）</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3-2</w:t>
            </w:r>
            <w:r>
              <w:rPr>
                <w:rFonts w:hint="eastAsia" w:asciiTheme="minorEastAsia" w:hAnsiTheme="minorEastAsia" w:eastAsiaTheme="minorEastAsia"/>
                <w:sz w:val="24"/>
                <w:szCs w:val="24"/>
              </w:rPr>
              <w:t>视频课程内容安排（视频课程完整教学内容简介、章节课时安排、每课时教学内容概述等）</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3-3</w:t>
            </w:r>
            <w:r>
              <w:rPr>
                <w:rFonts w:hint="eastAsia" w:asciiTheme="minorEastAsia" w:hAnsiTheme="minorEastAsia" w:eastAsiaTheme="minorEastAsia"/>
                <w:sz w:val="24"/>
                <w:szCs w:val="24"/>
              </w:rPr>
              <w:t>视频课程预期受众的定位与目标</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4.</w:t>
      </w:r>
      <w:r>
        <w:rPr>
          <w:rFonts w:hint="eastAsia" w:asciiTheme="minorEastAsia" w:hAnsiTheme="minorEastAsia" w:eastAsiaTheme="minorEastAsia"/>
          <w:sz w:val="28"/>
          <w:szCs w:val="28"/>
        </w:rPr>
        <w:t>评价反馈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自我评价（本课程的主要特色介绍、影响力分析）</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5.建设规划</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精品视频公开课的建设目标、进度</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rPr>
          <w:rFonts w:ascii="宋体" w:hAnsi="宋体"/>
          <w:bCs/>
          <w:sz w:val="28"/>
          <w:szCs w:val="28"/>
        </w:rPr>
      </w:pPr>
      <w:r>
        <w:rPr>
          <w:rFonts w:hint="eastAsia" w:ascii="宋体" w:hAnsi="宋体"/>
          <w:bCs/>
          <w:sz w:val="28"/>
          <w:szCs w:val="28"/>
        </w:rPr>
        <w:t>6</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jc w:val="left"/>
        <w:rPr>
          <w:rFonts w:ascii="仿宋" w:hAnsi="仿宋" w:eastAsia="仿宋" w:cs="仿宋_GB2312"/>
          <w:kern w:val="0"/>
          <w:sz w:val="32"/>
          <w:szCs w:val="32"/>
          <w:lang w:bidi="ar"/>
        </w:rPr>
      </w:pPr>
      <w:r>
        <w:rPr>
          <w:rFonts w:hint="eastAsia" w:ascii="仿宋" w:hAnsi="仿宋" w:eastAsia="仿宋" w:cs="仿宋_GB2312"/>
          <w:kern w:val="0"/>
          <w:sz w:val="32"/>
          <w:szCs w:val="32"/>
          <w:lang w:bidi="ar"/>
        </w:rPr>
        <w:t>附件</w:t>
      </w:r>
      <w:r>
        <w:rPr>
          <w:rFonts w:hint="eastAsia" w:ascii="仿宋" w:hAnsi="仿宋" w:eastAsia="仿宋" w:cs="仿宋_GB2312"/>
          <w:kern w:val="0"/>
          <w:sz w:val="32"/>
          <w:szCs w:val="32"/>
          <w:lang w:val="en-US" w:eastAsia="zh-CN" w:bidi="ar"/>
        </w:rPr>
        <w:t>8</w:t>
      </w:r>
      <w:r>
        <w:rPr>
          <w:rFonts w:hint="eastAsia" w:ascii="仿宋" w:hAnsi="仿宋" w:eastAsia="仿宋" w:cs="仿宋_GB2312"/>
          <w:kern w:val="0"/>
          <w:sz w:val="32"/>
          <w:szCs w:val="32"/>
          <w:lang w:bidi="ar"/>
        </w:rPr>
        <w:t>：</w:t>
      </w:r>
    </w:p>
    <w:p>
      <w:pPr>
        <w:jc w:val="left"/>
        <w:rPr>
          <w:rFonts w:ascii="仿宋" w:hAnsi="仿宋" w:eastAsia="仿宋" w:cs="仿宋_GB2312"/>
          <w:kern w:val="0"/>
          <w:sz w:val="32"/>
          <w:szCs w:val="32"/>
          <w:lang w:bidi="ar"/>
        </w:rPr>
      </w:pPr>
    </w:p>
    <w:p>
      <w:pPr>
        <w:jc w:val="center"/>
        <w:rPr>
          <w:rFonts w:hint="eastAsia" w:ascii="方正小标宋简体" w:eastAsia="方正小标宋简体" w:hAnsiTheme="minorEastAsia"/>
          <w:sz w:val="44"/>
          <w:szCs w:val="40"/>
        </w:rPr>
      </w:pPr>
      <w:r>
        <w:rPr>
          <w:rFonts w:hint="eastAsia" w:ascii="方正小标宋简体" w:eastAsia="方正小标宋简体" w:hAnsiTheme="minorEastAsia"/>
          <w:sz w:val="44"/>
          <w:szCs w:val="40"/>
        </w:rPr>
        <w:t>云南医药健康职业学院精品视频公开课拍摄制作技术标准</w:t>
      </w:r>
    </w:p>
    <w:p>
      <w:pPr>
        <w:jc w:val="center"/>
        <w:rPr>
          <w:b/>
          <w:sz w:val="36"/>
          <w:szCs w:val="36"/>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根据精品视频公开课建设工作的需要，特制定本标准。本标准主要包括视频公开课的音视频录制、后期制作和文件交付等基本技术规范。</w:t>
      </w:r>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一、前期录制要求</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（一）课程时长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每门课程总讲数应至少</w:t>
      </w:r>
      <w:r>
        <w:rPr>
          <w:rFonts w:ascii="仿宋" w:hAnsi="仿宋" w:eastAsia="仿宋"/>
          <w:sz w:val="32"/>
          <w:szCs w:val="32"/>
        </w:rPr>
        <w:t>5</w:t>
      </w:r>
      <w:r>
        <w:rPr>
          <w:rFonts w:hint="eastAsia" w:ascii="仿宋" w:hAnsi="仿宋" w:eastAsia="仿宋"/>
          <w:sz w:val="32"/>
          <w:szCs w:val="32"/>
        </w:rPr>
        <w:t>讲，每讲时长应在</w:t>
      </w:r>
      <w:r>
        <w:rPr>
          <w:rFonts w:ascii="仿宋" w:hAnsi="仿宋" w:eastAsia="仿宋"/>
          <w:sz w:val="32"/>
          <w:szCs w:val="32"/>
        </w:rPr>
        <w:t>30—50</w:t>
      </w:r>
      <w:r>
        <w:rPr>
          <w:rFonts w:hint="eastAsia" w:ascii="仿宋" w:hAnsi="仿宋" w:eastAsia="仿宋"/>
          <w:sz w:val="32"/>
          <w:szCs w:val="32"/>
        </w:rPr>
        <w:t>分钟之间。在视频的后期制作中，应编辑删除与教学无关的内容。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（二）录制场地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录制场地应选择授课现场，可以是课堂、演播室或礼堂等场地，面积在</w:t>
      </w:r>
      <w:r>
        <w:rPr>
          <w:rFonts w:ascii="仿宋" w:hAnsi="仿宋" w:eastAsia="仿宋"/>
          <w:sz w:val="32"/>
          <w:szCs w:val="32"/>
        </w:rPr>
        <w:t>50</w:t>
      </w:r>
      <w:r>
        <w:rPr>
          <w:rFonts w:hint="eastAsia" w:ascii="仿宋" w:hAnsi="仿宋" w:eastAsia="仿宋"/>
          <w:sz w:val="32"/>
          <w:szCs w:val="32"/>
        </w:rPr>
        <w:t>平方米以上。要求录制现场光线充足、环境安静、整洁，避免在镜头中出现有广告嫌疑或与课程无关的标识等内容。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（三）课程形式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成片统一采用单一视频形式。</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（四）录制方式及设备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拍摄方式：根据课程内容，采用多机位拍摄（</w:t>
      </w:r>
      <w:r>
        <w:rPr>
          <w:rFonts w:ascii="仿宋" w:hAnsi="仿宋" w:eastAsia="仿宋"/>
          <w:sz w:val="32"/>
          <w:szCs w:val="32"/>
        </w:rPr>
        <w:t>3</w:t>
      </w:r>
      <w:r>
        <w:rPr>
          <w:rFonts w:hint="eastAsia" w:ascii="仿宋" w:hAnsi="仿宋" w:eastAsia="仿宋"/>
          <w:sz w:val="32"/>
          <w:szCs w:val="32"/>
        </w:rPr>
        <w:t>机位以上），机位设置应满足完整记录课堂全部教学活动的要求。</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录像设备：摄像机要求不低于专业级数字设备，推荐使用高清数字设备。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录音设备：使用若干个专业级话筒，保证教师和学生发言的录音质量。</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后期制作设备：使用相应的非线性编辑系统。</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（五）多媒体课件的制作及录制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教师在录制前应对授课过程中使用的多媒体课件（</w:t>
      </w:r>
      <w:r>
        <w:rPr>
          <w:rFonts w:ascii="仿宋" w:hAnsi="仿宋" w:eastAsia="仿宋"/>
          <w:sz w:val="32"/>
          <w:szCs w:val="32"/>
        </w:rPr>
        <w:t>PPT</w:t>
      </w:r>
      <w:r>
        <w:rPr>
          <w:rFonts w:hint="eastAsia" w:ascii="仿宋" w:hAnsi="仿宋" w:eastAsia="仿宋"/>
          <w:sz w:val="32"/>
          <w:szCs w:val="32"/>
        </w:rPr>
        <w:t>、音视频、动画等）认真检查，确保其文字、格式规范，没有错误，符合拍摄要求。在拍摄时应针对实际情况选择适当的拍摄方式，确保成片中的多媒体演示及板书完整、清晰。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二、后期制作要求</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（一）片头与片尾</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片头不超过</w:t>
      </w:r>
      <w:r>
        <w:rPr>
          <w:rFonts w:ascii="仿宋" w:hAnsi="仿宋" w:eastAsia="仿宋"/>
          <w:sz w:val="32"/>
          <w:szCs w:val="32"/>
        </w:rPr>
        <w:t>10</w:t>
      </w:r>
      <w:r>
        <w:rPr>
          <w:rFonts w:hint="eastAsia" w:ascii="仿宋" w:hAnsi="仿宋" w:eastAsia="仿宋"/>
          <w:sz w:val="32"/>
          <w:szCs w:val="32"/>
        </w:rPr>
        <w:t>秒，应包括</w:t>
      </w:r>
      <w:r>
        <w:rPr>
          <w:rFonts w:ascii="仿宋" w:hAnsi="仿宋" w:eastAsia="仿宋"/>
          <w:sz w:val="32"/>
          <w:szCs w:val="32"/>
        </w:rPr>
        <w:t>:</w:t>
      </w:r>
      <w:r>
        <w:rPr>
          <w:rFonts w:hint="eastAsia" w:ascii="仿宋" w:hAnsi="仿宋" w:eastAsia="仿宋"/>
          <w:sz w:val="32"/>
          <w:szCs w:val="32"/>
        </w:rPr>
        <w:t>学校</w:t>
      </w:r>
      <w:r>
        <w:rPr>
          <w:rFonts w:ascii="仿宋" w:hAnsi="仿宋" w:eastAsia="仿宋"/>
          <w:sz w:val="32"/>
          <w:szCs w:val="32"/>
        </w:rPr>
        <w:t>LOGO</w:t>
      </w:r>
      <w:r>
        <w:rPr>
          <w:rFonts w:hint="eastAsia" w:ascii="仿宋" w:hAnsi="仿宋" w:eastAsia="仿宋"/>
          <w:sz w:val="32"/>
          <w:szCs w:val="32"/>
        </w:rPr>
        <w:t>、课程名称、主讲、讲次教师姓名、专业技术职务、单位等信息。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片尾包括版权单位、制作单位、录制时间等信息。</w:t>
      </w:r>
    </w:p>
    <w:p>
      <w:pPr>
        <w:spacing w:line="560" w:lineRule="exact"/>
        <w:ind w:firstLine="640" w:firstLineChars="200"/>
        <w:rPr>
          <w:rFonts w:ascii="仿宋" w:hAnsi="仿宋" w:eastAsia="仿宋"/>
          <w:sz w:val="32"/>
          <w:szCs w:val="32"/>
        </w:rPr>
      </w:pPr>
      <w:r>
        <w:rPr>
          <w:rFonts w:hint="eastAsia" w:ascii="楷体" w:hAnsi="楷体" w:eastAsia="楷体"/>
          <w:sz w:val="32"/>
          <w:szCs w:val="32"/>
        </w:rPr>
        <w:t>（二）技术指标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视频信号源</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）稳定性：全片图像同步性能稳定，无失步现象，</w:t>
      </w:r>
      <w:r>
        <w:rPr>
          <w:rFonts w:ascii="仿宋" w:hAnsi="仿宋" w:eastAsia="仿宋"/>
          <w:sz w:val="32"/>
          <w:szCs w:val="32"/>
        </w:rPr>
        <w:t>CTL</w:t>
      </w:r>
      <w:r>
        <w:rPr>
          <w:rFonts w:hint="eastAsia" w:ascii="仿宋" w:hAnsi="仿宋" w:eastAsia="仿宋"/>
          <w:sz w:val="32"/>
          <w:szCs w:val="32"/>
        </w:rPr>
        <w:t>同步控制信号必须连续：图像无抖动跳跃，色彩无突变，编辑点处图像稳定。</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）信噪比：图像信噪比不低于</w:t>
      </w:r>
      <w:r>
        <w:rPr>
          <w:rFonts w:ascii="仿宋" w:hAnsi="仿宋" w:eastAsia="仿宋"/>
          <w:sz w:val="32"/>
          <w:szCs w:val="32"/>
        </w:rPr>
        <w:t>55dB</w:t>
      </w:r>
      <w:r>
        <w:rPr>
          <w:rFonts w:hint="eastAsia" w:ascii="仿宋" w:hAnsi="仿宋" w:eastAsia="仿宋"/>
          <w:sz w:val="32"/>
          <w:szCs w:val="32"/>
        </w:rPr>
        <w:t>，无明显杂波。</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）色调：白平衡正确，无明显偏色，多机拍摄的镜头衔接处无明显色差。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）视频电平：视频全讯号幅度为</w:t>
      </w:r>
      <w:r>
        <w:rPr>
          <w:rFonts w:ascii="仿宋" w:hAnsi="仿宋" w:eastAsia="仿宋"/>
          <w:sz w:val="32"/>
          <w:szCs w:val="32"/>
        </w:rPr>
        <w:t>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，最大不超过</w:t>
      </w:r>
      <w:r>
        <w:rPr>
          <w:rFonts w:ascii="仿宋" w:hAnsi="仿宋" w:eastAsia="仿宋"/>
          <w:sz w:val="32"/>
          <w:szCs w:val="32"/>
        </w:rPr>
        <w:t>1.1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。其中，消隐电平为</w:t>
      </w:r>
      <w:r>
        <w:rPr>
          <w:rFonts w:ascii="仿宋" w:hAnsi="仿宋" w:eastAsia="仿宋"/>
          <w:sz w:val="32"/>
          <w:szCs w:val="32"/>
        </w:rPr>
        <w:t>0V</w:t>
      </w:r>
      <w:r>
        <w:rPr>
          <w:rFonts w:hint="eastAsia" w:ascii="仿宋" w:hAnsi="仿宋" w:eastAsia="仿宋"/>
          <w:sz w:val="32"/>
          <w:szCs w:val="32"/>
        </w:rPr>
        <w:t>时，白电平幅度</w:t>
      </w:r>
      <w:r>
        <w:rPr>
          <w:rFonts w:ascii="仿宋" w:hAnsi="仿宋" w:eastAsia="仿宋"/>
          <w:sz w:val="32"/>
          <w:szCs w:val="32"/>
        </w:rPr>
        <w:t>0.7</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，同步信号</w:t>
      </w:r>
      <w:r>
        <w:rPr>
          <w:rFonts w:ascii="仿宋" w:hAnsi="仿宋" w:eastAsia="仿宋"/>
          <w:sz w:val="32"/>
          <w:szCs w:val="32"/>
        </w:rPr>
        <w:t>-0.3V</w:t>
      </w:r>
      <w:r>
        <w:rPr>
          <w:rFonts w:hint="eastAsia" w:ascii="仿宋" w:hAnsi="仿宋" w:eastAsia="仿宋"/>
          <w:sz w:val="32"/>
          <w:szCs w:val="32"/>
        </w:rPr>
        <w:t>，色同步信号幅度</w:t>
      </w:r>
      <w:r>
        <w:rPr>
          <w:rFonts w:ascii="仿宋" w:hAnsi="仿宋" w:eastAsia="仿宋"/>
          <w:sz w:val="32"/>
          <w:szCs w:val="32"/>
        </w:rPr>
        <w:t>0.3Vp-p(</w:t>
      </w:r>
      <w:r>
        <w:rPr>
          <w:rFonts w:hint="eastAsia" w:ascii="仿宋" w:hAnsi="仿宋" w:eastAsia="仿宋"/>
          <w:sz w:val="32"/>
          <w:szCs w:val="32"/>
        </w:rPr>
        <w:t>以消隐线上下对称</w:t>
      </w:r>
      <w:r>
        <w:rPr>
          <w:rFonts w:ascii="仿宋" w:hAnsi="仿宋" w:eastAsia="仿宋"/>
          <w:sz w:val="32"/>
          <w:szCs w:val="32"/>
        </w:rPr>
        <w:t>)</w:t>
      </w:r>
      <w:r>
        <w:rPr>
          <w:rFonts w:hint="eastAsia" w:ascii="仿宋" w:hAnsi="仿宋" w:eastAsia="仿宋"/>
          <w:sz w:val="32"/>
          <w:szCs w:val="32"/>
        </w:rPr>
        <w:t>，全片一致。</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音频信号源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）声道：中文内容音频信号记录于第</w:t>
      </w:r>
      <w:r>
        <w:rPr>
          <w:rFonts w:ascii="仿宋" w:hAnsi="仿宋" w:eastAsia="仿宋"/>
          <w:sz w:val="32"/>
          <w:szCs w:val="32"/>
        </w:rPr>
        <w:t>1</w:t>
      </w:r>
      <w:r>
        <w:rPr>
          <w:rFonts w:hint="eastAsia" w:ascii="仿宋" w:hAnsi="仿宋" w:eastAsia="仿宋"/>
          <w:sz w:val="32"/>
          <w:szCs w:val="32"/>
        </w:rPr>
        <w:t>声道，音乐、音效、同期声记录于第</w:t>
      </w:r>
      <w:r>
        <w:rPr>
          <w:rFonts w:ascii="仿宋" w:hAnsi="仿宋" w:eastAsia="仿宋"/>
          <w:sz w:val="32"/>
          <w:szCs w:val="32"/>
        </w:rPr>
        <w:t>2</w:t>
      </w:r>
      <w:r>
        <w:rPr>
          <w:rFonts w:hint="eastAsia" w:ascii="仿宋" w:hAnsi="仿宋" w:eastAsia="仿宋"/>
          <w:sz w:val="32"/>
          <w:szCs w:val="32"/>
        </w:rPr>
        <w:t>声道，若有其他文字解说记录于第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如录音设备无第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则录于第</w:t>
      </w:r>
      <w:r>
        <w:rPr>
          <w:rFonts w:ascii="仿宋" w:hAnsi="仿宋" w:eastAsia="仿宋"/>
          <w:sz w:val="32"/>
          <w:szCs w:val="32"/>
        </w:rPr>
        <w:t>2</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）电平指标：</w:t>
      </w:r>
      <w:r>
        <w:rPr>
          <w:rFonts w:ascii="仿宋" w:hAnsi="仿宋" w:eastAsia="仿宋"/>
          <w:sz w:val="32"/>
          <w:szCs w:val="32"/>
        </w:rPr>
        <w:t>-2db——-8db</w:t>
      </w:r>
      <w:r>
        <w:rPr>
          <w:rFonts w:hint="eastAsia" w:ascii="仿宋" w:hAnsi="仿宋" w:eastAsia="仿宋"/>
          <w:sz w:val="32"/>
          <w:szCs w:val="32"/>
        </w:rPr>
        <w:t>声音应无明显失真、放音过冲、过弱。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）音频信噪比不低于</w:t>
      </w:r>
      <w:r>
        <w:rPr>
          <w:rFonts w:ascii="仿宋" w:hAnsi="仿宋" w:eastAsia="仿宋"/>
          <w:sz w:val="32"/>
          <w:szCs w:val="32"/>
        </w:rPr>
        <w:t>48db</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）声音和画面要求同步，无交流声或其他杂音等缺陷。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）伴音清晰、饱满、圆润，无失真、噪声杂音干扰、音量忽大忽小现象。解说声与现场声无明显比例失调，解说声与背景音乐无明显比例失调。</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（三）母带及素材的保管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学校应保留原始素材与成片母带。</w:t>
      </w:r>
    </w:p>
    <w:p>
      <w:pPr>
        <w:spacing w:line="560" w:lineRule="exact"/>
        <w:ind w:firstLine="627" w:firstLineChars="196"/>
        <w:rPr>
          <w:rFonts w:ascii="黑体" w:hAnsi="黑体" w:eastAsia="黑体"/>
          <w:sz w:val="32"/>
          <w:szCs w:val="32"/>
        </w:rPr>
      </w:pPr>
      <w:r>
        <w:rPr>
          <w:rFonts w:hint="eastAsia" w:ascii="黑体" w:hAnsi="黑体" w:eastAsia="黑体"/>
          <w:sz w:val="32"/>
          <w:szCs w:val="32"/>
        </w:rPr>
        <w:t>三、视、音频交付文件</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（一）交付载体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所有视频文件及相应的</w:t>
      </w:r>
      <w:r>
        <w:rPr>
          <w:rFonts w:ascii="仿宋" w:hAnsi="仿宋" w:eastAsia="仿宋"/>
          <w:sz w:val="32"/>
          <w:szCs w:val="32"/>
        </w:rPr>
        <w:t>SRT</w:t>
      </w:r>
      <w:r>
        <w:rPr>
          <w:rFonts w:hint="eastAsia" w:ascii="仿宋" w:hAnsi="仿宋" w:eastAsia="仿宋"/>
          <w:sz w:val="32"/>
          <w:szCs w:val="32"/>
        </w:rPr>
        <w:t>唱词文件请刻录在</w:t>
      </w:r>
      <w:r>
        <w:rPr>
          <w:rFonts w:ascii="仿宋" w:hAnsi="仿宋" w:eastAsia="仿宋"/>
          <w:sz w:val="32"/>
          <w:szCs w:val="32"/>
        </w:rPr>
        <w:t>CD-R</w:t>
      </w:r>
      <w:r>
        <w:rPr>
          <w:rFonts w:hint="eastAsia" w:ascii="仿宋" w:hAnsi="仿宋" w:eastAsia="仿宋"/>
          <w:sz w:val="32"/>
          <w:szCs w:val="32"/>
        </w:rPr>
        <w:t>光盘上，并对刻录光盘做封口处理。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每张</w:t>
      </w:r>
      <w:r>
        <w:rPr>
          <w:rFonts w:ascii="仿宋" w:hAnsi="仿宋" w:eastAsia="仿宋"/>
          <w:sz w:val="32"/>
          <w:szCs w:val="32"/>
        </w:rPr>
        <w:t>CD-R</w:t>
      </w:r>
      <w:r>
        <w:rPr>
          <w:rFonts w:hint="eastAsia" w:ascii="仿宋" w:hAnsi="仿宋" w:eastAsia="仿宋"/>
          <w:sz w:val="32"/>
          <w:szCs w:val="32"/>
        </w:rPr>
        <w:t>光盘只能刻录一讲内容（包括每一讲的视频文件及相应的</w:t>
      </w:r>
      <w:r>
        <w:rPr>
          <w:rFonts w:ascii="仿宋" w:hAnsi="仿宋" w:eastAsia="仿宋"/>
          <w:sz w:val="32"/>
          <w:szCs w:val="32"/>
        </w:rPr>
        <w:t>SRT</w:t>
      </w:r>
      <w:r>
        <w:rPr>
          <w:rFonts w:hint="eastAsia" w:ascii="仿宋" w:hAnsi="仿宋" w:eastAsia="仿宋"/>
          <w:sz w:val="32"/>
          <w:szCs w:val="32"/>
        </w:rPr>
        <w:t>唱词文件），并在盘面上注明该讲讲次、标题及主讲教师、时长等信息。</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（二）视频压缩格式及技术参数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视频压缩采用</w:t>
      </w:r>
      <w:r>
        <w:rPr>
          <w:rFonts w:ascii="仿宋" w:hAnsi="仿宋" w:eastAsia="仿宋"/>
          <w:sz w:val="32"/>
          <w:szCs w:val="32"/>
        </w:rPr>
        <w:t>H.264/AVC(MPEG-4 Part 10)</w:t>
      </w:r>
      <w:r>
        <w:rPr>
          <w:rFonts w:hint="eastAsia" w:ascii="仿宋" w:hAnsi="仿宋" w:eastAsia="仿宋"/>
          <w:sz w:val="32"/>
          <w:szCs w:val="32"/>
        </w:rPr>
        <w:t>编码、使用二次编码、不包含字幕的</w:t>
      </w:r>
      <w:r>
        <w:rPr>
          <w:rFonts w:ascii="仿宋" w:hAnsi="仿宋" w:eastAsia="仿宋"/>
          <w:sz w:val="32"/>
          <w:szCs w:val="32"/>
        </w:rPr>
        <w:t>MP4</w:t>
      </w:r>
      <w:r>
        <w:rPr>
          <w:rFonts w:hint="eastAsia" w:ascii="仿宋" w:hAnsi="仿宋" w:eastAsia="仿宋"/>
          <w:sz w:val="32"/>
          <w:szCs w:val="32"/>
        </w:rPr>
        <w:t>格式。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视频码流率：动态码流的最高码率不高于</w:t>
      </w:r>
      <w:r>
        <w:rPr>
          <w:rFonts w:ascii="仿宋" w:hAnsi="仿宋" w:eastAsia="仿宋"/>
          <w:sz w:val="32"/>
          <w:szCs w:val="32"/>
        </w:rPr>
        <w:t>2500 Kbps</w:t>
      </w:r>
      <w:r>
        <w:rPr>
          <w:rFonts w:hint="eastAsia" w:ascii="仿宋" w:hAnsi="仿宋" w:eastAsia="仿宋"/>
          <w:sz w:val="32"/>
          <w:szCs w:val="32"/>
        </w:rPr>
        <w:t>，最低码率不得低于</w:t>
      </w:r>
      <w:r>
        <w:rPr>
          <w:rFonts w:ascii="仿宋" w:hAnsi="仿宋" w:eastAsia="仿宋"/>
          <w:sz w:val="32"/>
          <w:szCs w:val="32"/>
        </w:rPr>
        <w:t>1024 Kbps</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视频分辨率</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 xml:space="preserve">）前期采用标清 </w:t>
      </w:r>
      <w:r>
        <w:rPr>
          <w:rFonts w:ascii="仿宋" w:hAnsi="仿宋" w:eastAsia="仿宋"/>
          <w:sz w:val="32"/>
          <w:szCs w:val="32"/>
        </w:rPr>
        <w:t>4:3</w:t>
      </w:r>
      <w:r>
        <w:rPr>
          <w:rFonts w:hint="eastAsia" w:ascii="仿宋" w:hAnsi="仿宋" w:eastAsia="仿宋"/>
          <w:sz w:val="32"/>
          <w:szCs w:val="32"/>
        </w:rPr>
        <w:t>拍摄时，请设定为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 xml:space="preserve">）前期采用高清 </w:t>
      </w:r>
      <w:r>
        <w:rPr>
          <w:rFonts w:ascii="仿宋" w:hAnsi="仿宋" w:eastAsia="仿宋"/>
          <w:sz w:val="32"/>
          <w:szCs w:val="32"/>
        </w:rPr>
        <w:t>16:9</w:t>
      </w:r>
      <w:r>
        <w:rPr>
          <w:rFonts w:hint="eastAsia" w:ascii="仿宋" w:hAnsi="仿宋" w:eastAsia="仿宋"/>
          <w:sz w:val="32"/>
          <w:szCs w:val="32"/>
        </w:rPr>
        <w:t>拍摄时，请设定为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视频画幅宽高比</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）分辨率设定为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4:3</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）分辨率设定为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16:9</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视频帧率为</w:t>
      </w:r>
      <w:r>
        <w:rPr>
          <w:rFonts w:ascii="仿宋" w:hAnsi="仿宋" w:eastAsia="仿宋"/>
          <w:sz w:val="32"/>
          <w:szCs w:val="32"/>
        </w:rPr>
        <w:t>25</w:t>
      </w:r>
      <w:r>
        <w:rPr>
          <w:rFonts w:hint="eastAsia" w:ascii="仿宋" w:hAnsi="仿宋" w:eastAsia="仿宋"/>
          <w:sz w:val="32"/>
          <w:szCs w:val="32"/>
        </w:rPr>
        <w:t>帧</w:t>
      </w:r>
      <w:r>
        <w:rPr>
          <w:rFonts w:ascii="仿宋" w:hAnsi="仿宋" w:eastAsia="仿宋"/>
          <w:sz w:val="32"/>
          <w:szCs w:val="32"/>
        </w:rPr>
        <w:t>/</w:t>
      </w:r>
      <w:r>
        <w:rPr>
          <w:rFonts w:hint="eastAsia" w:ascii="仿宋" w:hAnsi="仿宋" w:eastAsia="仿宋"/>
          <w:sz w:val="32"/>
          <w:szCs w:val="32"/>
        </w:rPr>
        <w:t>秒</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扫描方式采用逐行扫描</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（三）音频压缩格式及技术参数</w:t>
      </w:r>
    </w:p>
    <w:p>
      <w:pPr>
        <w:spacing w:line="560" w:lineRule="exact"/>
        <w:ind w:firstLine="720" w:firstLineChars="22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 音频压缩采用</w:t>
      </w:r>
      <w:r>
        <w:rPr>
          <w:rFonts w:ascii="仿宋" w:hAnsi="仿宋" w:eastAsia="仿宋"/>
          <w:sz w:val="32"/>
          <w:szCs w:val="32"/>
        </w:rPr>
        <w:t>AAC(MPEG4 Part3)</w:t>
      </w:r>
      <w:r>
        <w:rPr>
          <w:rFonts w:hint="eastAsia" w:ascii="仿宋" w:hAnsi="仿宋" w:eastAsia="仿宋"/>
          <w:sz w:val="32"/>
          <w:szCs w:val="32"/>
        </w:rPr>
        <w:t>格式</w:t>
      </w:r>
    </w:p>
    <w:p>
      <w:pPr>
        <w:spacing w:line="560" w:lineRule="exact"/>
        <w:ind w:firstLine="720" w:firstLineChars="22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采样率</w:t>
      </w:r>
      <w:r>
        <w:rPr>
          <w:rFonts w:ascii="仿宋" w:hAnsi="仿宋" w:eastAsia="仿宋"/>
          <w:sz w:val="32"/>
          <w:szCs w:val="32"/>
        </w:rPr>
        <w:t xml:space="preserve">48 KHz </w:t>
      </w:r>
    </w:p>
    <w:p>
      <w:pPr>
        <w:spacing w:line="560" w:lineRule="exact"/>
        <w:ind w:firstLine="720" w:firstLineChars="22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xml:space="preserve"> 音频码流率</w:t>
      </w:r>
      <w:r>
        <w:rPr>
          <w:rFonts w:ascii="仿宋" w:hAnsi="仿宋" w:eastAsia="仿宋"/>
          <w:sz w:val="32"/>
          <w:szCs w:val="32"/>
        </w:rPr>
        <w:t>128 Kbps(</w:t>
      </w:r>
      <w:r>
        <w:rPr>
          <w:rFonts w:hint="eastAsia" w:ascii="仿宋" w:hAnsi="仿宋" w:eastAsia="仿宋"/>
          <w:sz w:val="32"/>
          <w:szCs w:val="32"/>
        </w:rPr>
        <w:t>恒定</w:t>
      </w:r>
      <w:r>
        <w:rPr>
          <w:rFonts w:ascii="仿宋" w:hAnsi="仿宋" w:eastAsia="仿宋"/>
          <w:sz w:val="32"/>
          <w:szCs w:val="32"/>
        </w:rPr>
        <w:t>)</w:t>
      </w:r>
    </w:p>
    <w:p>
      <w:pPr>
        <w:spacing w:line="560" w:lineRule="exact"/>
        <w:ind w:firstLine="720" w:firstLineChars="225"/>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 必须是双声道，必须做混音处理。</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（四）封装</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采用</w:t>
      </w:r>
      <w:r>
        <w:rPr>
          <w:rFonts w:ascii="仿宋" w:hAnsi="仿宋" w:eastAsia="仿宋"/>
          <w:sz w:val="32"/>
          <w:szCs w:val="32"/>
        </w:rPr>
        <w:t>MP4</w:t>
      </w:r>
      <w:r>
        <w:rPr>
          <w:rFonts w:hint="eastAsia" w:ascii="仿宋" w:hAnsi="仿宋" w:eastAsia="仿宋"/>
          <w:sz w:val="32"/>
          <w:szCs w:val="32"/>
        </w:rPr>
        <w:t>封装</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（五）外挂唱词文件</w:t>
      </w:r>
    </w:p>
    <w:p>
      <w:pPr>
        <w:spacing w:line="560" w:lineRule="exact"/>
        <w:ind w:firstLine="838" w:firstLineChars="262"/>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唱词文件格式：独立的</w:t>
      </w:r>
      <w:r>
        <w:rPr>
          <w:rFonts w:ascii="仿宋" w:hAnsi="仿宋" w:eastAsia="仿宋"/>
          <w:sz w:val="32"/>
          <w:szCs w:val="32"/>
        </w:rPr>
        <w:t>SRT</w:t>
      </w:r>
      <w:r>
        <w:rPr>
          <w:rFonts w:hint="eastAsia" w:ascii="仿宋" w:hAnsi="仿宋" w:eastAsia="仿宋"/>
          <w:sz w:val="32"/>
          <w:szCs w:val="32"/>
        </w:rPr>
        <w:t>格式的唱词文件。</w:t>
      </w:r>
    </w:p>
    <w:p>
      <w:pPr>
        <w:spacing w:line="560" w:lineRule="exact"/>
        <w:ind w:firstLine="838" w:firstLineChars="262"/>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唱词的行数要求：每屏只有一行唱词。</w:t>
      </w:r>
    </w:p>
    <w:p>
      <w:pPr>
        <w:spacing w:line="560" w:lineRule="exact"/>
        <w:ind w:firstLine="838" w:firstLineChars="262"/>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唱词的字数要求：画幅比为</w:t>
      </w:r>
      <w:r>
        <w:rPr>
          <w:rFonts w:ascii="仿宋" w:hAnsi="仿宋" w:eastAsia="仿宋"/>
          <w:sz w:val="32"/>
          <w:szCs w:val="32"/>
        </w:rPr>
        <w:t>4:3</w:t>
      </w:r>
      <w:r>
        <w:rPr>
          <w:rFonts w:hint="eastAsia" w:ascii="仿宋" w:hAnsi="仿宋" w:eastAsia="仿宋"/>
          <w:sz w:val="32"/>
          <w:szCs w:val="32"/>
        </w:rPr>
        <w:t>的，每行不超过</w:t>
      </w:r>
      <w:r>
        <w:rPr>
          <w:rFonts w:ascii="仿宋" w:hAnsi="仿宋" w:eastAsia="仿宋"/>
          <w:sz w:val="32"/>
          <w:szCs w:val="32"/>
        </w:rPr>
        <w:t>15</w:t>
      </w:r>
      <w:r>
        <w:rPr>
          <w:rFonts w:hint="eastAsia" w:ascii="仿宋" w:hAnsi="仿宋" w:eastAsia="仿宋"/>
          <w:sz w:val="32"/>
          <w:szCs w:val="32"/>
        </w:rPr>
        <w:t>个字；画幅比为</w:t>
      </w:r>
      <w:r>
        <w:rPr>
          <w:rFonts w:ascii="仿宋" w:hAnsi="仿宋" w:eastAsia="仿宋"/>
          <w:sz w:val="32"/>
          <w:szCs w:val="32"/>
        </w:rPr>
        <w:t>16</w:t>
      </w:r>
      <w:r>
        <w:rPr>
          <w:rFonts w:hint="eastAsia" w:ascii="仿宋" w:hAnsi="仿宋" w:eastAsia="仿宋"/>
          <w:sz w:val="32"/>
          <w:szCs w:val="32"/>
        </w:rPr>
        <w:t>:</w:t>
      </w:r>
      <w:r>
        <w:rPr>
          <w:rFonts w:ascii="仿宋" w:hAnsi="仿宋" w:eastAsia="仿宋"/>
          <w:sz w:val="32"/>
          <w:szCs w:val="32"/>
        </w:rPr>
        <w:t>9</w:t>
      </w:r>
      <w:r>
        <w:rPr>
          <w:rFonts w:hint="eastAsia" w:ascii="仿宋" w:hAnsi="仿宋" w:eastAsia="仿宋"/>
          <w:sz w:val="32"/>
          <w:szCs w:val="32"/>
        </w:rPr>
        <w:t>的，每行不超过</w:t>
      </w:r>
      <w:r>
        <w:rPr>
          <w:rFonts w:ascii="仿宋" w:hAnsi="仿宋" w:eastAsia="仿宋"/>
          <w:sz w:val="32"/>
          <w:szCs w:val="32"/>
        </w:rPr>
        <w:t>20</w:t>
      </w:r>
      <w:r>
        <w:rPr>
          <w:rFonts w:hint="eastAsia" w:ascii="仿宋" w:hAnsi="仿宋" w:eastAsia="仿宋"/>
          <w:sz w:val="32"/>
          <w:szCs w:val="32"/>
        </w:rPr>
        <w:t>个字。</w:t>
      </w:r>
    </w:p>
    <w:p>
      <w:pPr>
        <w:spacing w:line="560" w:lineRule="exact"/>
        <w:ind w:firstLine="838" w:firstLineChars="262"/>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唱词的位置：保持每屏唱词出现位置一致。</w:t>
      </w:r>
    </w:p>
    <w:p>
      <w:pPr>
        <w:spacing w:line="560" w:lineRule="exact"/>
        <w:ind w:firstLine="838" w:firstLineChars="262"/>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唱词中的标点符号：只有书名号及书名号中的标点、间隔号、连接号、具有特殊含意的词语的引号可以出现在唱词中，在每屏唱词中用空格代替标点表示语气停顿，所有标点及空格均使用全角。</w:t>
      </w:r>
    </w:p>
    <w:p>
      <w:pPr>
        <w:spacing w:line="560" w:lineRule="exact"/>
        <w:ind w:firstLine="838" w:firstLineChars="262"/>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唱词的断句：不简单按照字数断句，以内容为断句依据。</w:t>
      </w:r>
    </w:p>
    <w:p>
      <w:pPr>
        <w:spacing w:line="560" w:lineRule="exact"/>
        <w:ind w:firstLine="838" w:firstLineChars="262"/>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唱词中的数学公式、化学分子式、物理量和单位，尽量以文本文字呈现；不宜用文本文字呈现的、且在视频画面中已经通过</w:t>
      </w:r>
      <w:r>
        <w:rPr>
          <w:rFonts w:ascii="仿宋" w:hAnsi="仿宋" w:eastAsia="仿宋"/>
          <w:sz w:val="32"/>
          <w:szCs w:val="32"/>
        </w:rPr>
        <w:t>PPT</w:t>
      </w:r>
      <w:r>
        <w:rPr>
          <w:rFonts w:hint="eastAsia" w:ascii="仿宋" w:hAnsi="仿宋" w:eastAsia="仿宋"/>
          <w:sz w:val="32"/>
          <w:szCs w:val="32"/>
        </w:rPr>
        <w:t>、板书等方式显示清楚的，可以不加该行唱词。</w:t>
      </w:r>
    </w:p>
    <w:p>
      <w:pPr>
        <w:spacing w:line="560" w:lineRule="exact"/>
        <w:ind w:firstLine="835" w:firstLineChars="261"/>
        <w:rPr>
          <w:rFonts w:ascii="黑体" w:hAnsi="黑体" w:eastAsia="黑体"/>
          <w:sz w:val="32"/>
          <w:szCs w:val="32"/>
        </w:rPr>
      </w:pPr>
      <w:r>
        <w:rPr>
          <w:rFonts w:hint="eastAsia" w:ascii="黑体" w:hAnsi="黑体" w:eastAsia="黑体"/>
          <w:sz w:val="32"/>
          <w:szCs w:val="32"/>
        </w:rPr>
        <w:t>四、需交付的其他文件</w:t>
      </w:r>
    </w:p>
    <w:p>
      <w:pPr>
        <w:spacing w:line="560" w:lineRule="exact"/>
        <w:ind w:firstLine="838" w:firstLineChars="262"/>
        <w:rPr>
          <w:rFonts w:ascii="楷体" w:hAnsi="楷体" w:eastAsia="楷体"/>
          <w:sz w:val="32"/>
          <w:szCs w:val="32"/>
        </w:rPr>
      </w:pPr>
      <w:r>
        <w:rPr>
          <w:rFonts w:hint="eastAsia" w:ascii="楷体" w:hAnsi="楷体" w:eastAsia="楷体"/>
          <w:sz w:val="32"/>
          <w:szCs w:val="32"/>
        </w:rPr>
        <w:t>（一）元数据表</w:t>
      </w:r>
    </w:p>
    <w:p>
      <w:pPr>
        <w:jc w:val="center"/>
        <w:rPr>
          <w:sz w:val="30"/>
          <w:szCs w:val="30"/>
        </w:rPr>
      </w:pPr>
      <w:r>
        <w:rPr>
          <w:rFonts w:hint="eastAsia"/>
          <w:sz w:val="30"/>
          <w:szCs w:val="30"/>
        </w:rPr>
        <w:t>课程元数据表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410"/>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jc w:val="center"/>
              <w:rPr>
                <w:b/>
                <w:sz w:val="24"/>
                <w:szCs w:val="24"/>
              </w:rPr>
            </w:pPr>
            <w:r>
              <w:rPr>
                <w:rFonts w:hint="eastAsia"/>
                <w:b/>
                <w:sz w:val="24"/>
                <w:szCs w:val="24"/>
              </w:rPr>
              <w:t>元数据名称</w:t>
            </w:r>
          </w:p>
        </w:tc>
        <w:tc>
          <w:tcPr>
            <w:tcW w:w="2410" w:type="dxa"/>
            <w:shd w:val="clear" w:color="auto" w:fill="EEECE1"/>
          </w:tcPr>
          <w:p>
            <w:pPr>
              <w:jc w:val="center"/>
              <w:rPr>
                <w:b/>
                <w:sz w:val="24"/>
                <w:szCs w:val="24"/>
              </w:rPr>
            </w:pPr>
            <w:r>
              <w:rPr>
                <w:rFonts w:hint="eastAsia"/>
                <w:b/>
                <w:sz w:val="24"/>
                <w:szCs w:val="24"/>
              </w:rPr>
              <w:t>内  容</w:t>
            </w:r>
          </w:p>
        </w:tc>
        <w:tc>
          <w:tcPr>
            <w:tcW w:w="3543" w:type="dxa"/>
            <w:shd w:val="clear" w:color="auto" w:fill="EEECE1"/>
          </w:tcPr>
          <w:p>
            <w:pPr>
              <w:jc w:val="center"/>
              <w:rPr>
                <w:b/>
                <w:sz w:val="24"/>
                <w:szCs w:val="24"/>
              </w:rPr>
            </w:pPr>
            <w:r>
              <w:rPr>
                <w:rFonts w:hint="eastAsia"/>
                <w:b/>
                <w:sz w:val="24"/>
                <w:szCs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w:t>
            </w:r>
            <w:r>
              <w:rPr>
                <w:rFonts w:hint="eastAsia"/>
                <w:sz w:val="24"/>
                <w:szCs w:val="24"/>
              </w:rPr>
              <w:t>．课程名称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2</w:t>
            </w:r>
            <w:r>
              <w:rPr>
                <w:rFonts w:hint="eastAsia"/>
                <w:sz w:val="24"/>
                <w:szCs w:val="24"/>
              </w:rPr>
              <w:t>．所属学院</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3</w:t>
            </w:r>
            <w:r>
              <w:rPr>
                <w:rFonts w:hint="eastAsia"/>
                <w:sz w:val="24"/>
                <w:szCs w:val="24"/>
              </w:rPr>
              <w:t>．所属学科</w:t>
            </w:r>
          </w:p>
        </w:tc>
        <w:tc>
          <w:tcPr>
            <w:tcW w:w="2410" w:type="dxa"/>
          </w:tcPr>
          <w:p>
            <w:pPr>
              <w:rPr>
                <w:sz w:val="24"/>
                <w:szCs w:val="24"/>
              </w:rPr>
            </w:pPr>
          </w:p>
        </w:tc>
        <w:tc>
          <w:tcPr>
            <w:tcW w:w="3543" w:type="dxa"/>
          </w:tcPr>
          <w:p>
            <w:pPr>
              <w:rPr>
                <w:sz w:val="24"/>
                <w:szCs w:val="24"/>
              </w:rPr>
            </w:pPr>
            <w:r>
              <w:rPr>
                <w:rFonts w:hint="eastAsia"/>
                <w:sz w:val="24"/>
                <w:szCs w:val="24"/>
              </w:rPr>
              <w:t>根据《教育部全国普通高校专业目录表》，填写课程所属的“门类”及“一级学科”。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4</w:t>
            </w:r>
            <w:r>
              <w:rPr>
                <w:rFonts w:hint="eastAsia"/>
                <w:sz w:val="24"/>
                <w:szCs w:val="24"/>
              </w:rPr>
              <w:t>．课程简介</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5</w:t>
            </w:r>
            <w:r>
              <w:rPr>
                <w:rFonts w:hint="eastAsia"/>
                <w:sz w:val="24"/>
                <w:szCs w:val="24"/>
              </w:rPr>
              <w:t>．课程总讲数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6</w:t>
            </w:r>
            <w:r>
              <w:rPr>
                <w:rFonts w:hint="eastAsia"/>
                <w:sz w:val="24"/>
                <w:szCs w:val="24"/>
              </w:rPr>
              <w:t>．主讲教师姓名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7</w:t>
            </w:r>
            <w:r>
              <w:rPr>
                <w:rFonts w:hint="eastAsia"/>
                <w:sz w:val="24"/>
                <w:szCs w:val="24"/>
              </w:rPr>
              <w:t>．主讲教师基本信息</w:t>
            </w:r>
          </w:p>
        </w:tc>
        <w:tc>
          <w:tcPr>
            <w:tcW w:w="2410" w:type="dxa"/>
          </w:tcPr>
          <w:p>
            <w:pPr>
              <w:rPr>
                <w:sz w:val="24"/>
                <w:szCs w:val="24"/>
              </w:rPr>
            </w:pPr>
          </w:p>
        </w:tc>
        <w:tc>
          <w:tcPr>
            <w:tcW w:w="3543" w:type="dxa"/>
          </w:tcPr>
          <w:p>
            <w:pPr>
              <w:rPr>
                <w:sz w:val="24"/>
                <w:szCs w:val="24"/>
              </w:rPr>
            </w:pPr>
            <w:r>
              <w:rPr>
                <w:rFonts w:hint="eastAsia"/>
                <w:sz w:val="24"/>
                <w:szCs w:val="24"/>
              </w:rPr>
              <w:t>性别、出生年月、专业技术职务、获奖信息、学术成果、电子邮箱。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8</w:t>
            </w:r>
            <w:r>
              <w:rPr>
                <w:rFonts w:hint="eastAsia"/>
                <w:sz w:val="24"/>
                <w:szCs w:val="24"/>
              </w:rPr>
              <w:t>．主讲教师照片</w:t>
            </w:r>
          </w:p>
        </w:tc>
        <w:tc>
          <w:tcPr>
            <w:tcW w:w="2410" w:type="dxa"/>
          </w:tcPr>
          <w:p>
            <w:pPr>
              <w:rPr>
                <w:sz w:val="24"/>
                <w:szCs w:val="24"/>
              </w:rPr>
            </w:pPr>
          </w:p>
        </w:tc>
        <w:tc>
          <w:tcPr>
            <w:tcW w:w="3543" w:type="dxa"/>
          </w:tcPr>
          <w:p>
            <w:pPr>
              <w:rPr>
                <w:sz w:val="24"/>
                <w:szCs w:val="24"/>
              </w:rPr>
            </w:pPr>
            <w:r>
              <w:rPr>
                <w:rFonts w:hint="eastAsia"/>
                <w:sz w:val="24"/>
                <w:szCs w:val="24"/>
              </w:rPr>
              <w:t>照片为</w:t>
            </w:r>
            <w:r>
              <w:rPr>
                <w:sz w:val="24"/>
                <w:szCs w:val="24"/>
              </w:rPr>
              <w:t>800*600</w:t>
            </w:r>
            <w:r>
              <w:rPr>
                <w:rFonts w:hint="eastAsia"/>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9</w:t>
            </w:r>
            <w:r>
              <w:rPr>
                <w:rFonts w:hint="eastAsia"/>
                <w:sz w:val="24"/>
                <w:szCs w:val="24"/>
              </w:rPr>
              <w:t>．制作单位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10</w:t>
            </w:r>
            <w:r>
              <w:rPr>
                <w:rFonts w:hint="eastAsia"/>
                <w:sz w:val="24"/>
                <w:szCs w:val="24"/>
              </w:rPr>
              <w:t>．版权信息</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11</w:t>
            </w:r>
            <w:r>
              <w:rPr>
                <w:rFonts w:hint="eastAsia"/>
                <w:sz w:val="24"/>
                <w:szCs w:val="24"/>
              </w:rPr>
              <w:t>．语  种</w:t>
            </w:r>
          </w:p>
        </w:tc>
        <w:tc>
          <w:tcPr>
            <w:tcW w:w="2410" w:type="dxa"/>
          </w:tcPr>
          <w:p>
            <w:pPr>
              <w:rPr>
                <w:sz w:val="24"/>
                <w:szCs w:val="24"/>
              </w:rPr>
            </w:pPr>
          </w:p>
        </w:tc>
        <w:tc>
          <w:tcPr>
            <w:tcW w:w="3543" w:type="dxa"/>
          </w:tcPr>
          <w:p>
            <w:pPr>
              <w:rPr>
                <w:sz w:val="24"/>
                <w:szCs w:val="24"/>
              </w:rPr>
            </w:pPr>
            <w:r>
              <w:rPr>
                <w:rFonts w:hint="eastAsia"/>
                <w:sz w:val="24"/>
                <w:szCs w:val="24"/>
              </w:rPr>
              <w:t>缺省为中文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12</w:t>
            </w:r>
            <w:r>
              <w:rPr>
                <w:rFonts w:hint="eastAsia"/>
                <w:sz w:val="24"/>
                <w:szCs w:val="24"/>
              </w:rPr>
              <w:t>．备  注</w:t>
            </w:r>
          </w:p>
        </w:tc>
        <w:tc>
          <w:tcPr>
            <w:tcW w:w="2410" w:type="dxa"/>
          </w:tcPr>
          <w:p>
            <w:pPr>
              <w:rPr>
                <w:sz w:val="24"/>
                <w:szCs w:val="24"/>
              </w:rPr>
            </w:pPr>
          </w:p>
        </w:tc>
        <w:tc>
          <w:tcPr>
            <w:tcW w:w="3543" w:type="dxa"/>
          </w:tcPr>
          <w:p>
            <w:pPr>
              <w:rPr>
                <w:sz w:val="24"/>
                <w:szCs w:val="24"/>
              </w:rPr>
            </w:pPr>
          </w:p>
        </w:tc>
      </w:tr>
    </w:tbl>
    <w:p>
      <w:pPr>
        <w:rPr>
          <w:b/>
          <w:sz w:val="28"/>
          <w:szCs w:val="28"/>
        </w:rPr>
      </w:pPr>
    </w:p>
    <w:p>
      <w:pPr>
        <w:jc w:val="center"/>
        <w:rPr>
          <w:sz w:val="30"/>
          <w:szCs w:val="30"/>
        </w:rPr>
      </w:pPr>
      <w:r>
        <w:rPr>
          <w:rFonts w:hint="eastAsia"/>
          <w:sz w:val="30"/>
          <w:szCs w:val="30"/>
        </w:rPr>
        <w:t>分讲元数据表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693"/>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rPr>
                <w:rFonts w:ascii="宋体" w:hAnsi="宋体"/>
                <w:b/>
                <w:sz w:val="24"/>
                <w:szCs w:val="24"/>
              </w:rPr>
            </w:pPr>
            <w:r>
              <w:rPr>
                <w:rFonts w:hint="eastAsia" w:ascii="宋体" w:hAnsi="宋体"/>
                <w:b/>
                <w:sz w:val="24"/>
                <w:szCs w:val="24"/>
              </w:rPr>
              <w:t>元数据名称</w:t>
            </w:r>
          </w:p>
        </w:tc>
        <w:tc>
          <w:tcPr>
            <w:tcW w:w="2693" w:type="dxa"/>
            <w:shd w:val="clear" w:color="auto" w:fill="EEECE1"/>
          </w:tcPr>
          <w:p>
            <w:pPr>
              <w:rPr>
                <w:rFonts w:ascii="宋体" w:hAnsi="宋体"/>
                <w:b/>
                <w:sz w:val="24"/>
                <w:szCs w:val="24"/>
              </w:rPr>
            </w:pPr>
            <w:r>
              <w:rPr>
                <w:rFonts w:hint="eastAsia" w:ascii="宋体" w:hAnsi="宋体"/>
                <w:b/>
                <w:sz w:val="24"/>
                <w:szCs w:val="24"/>
              </w:rPr>
              <w:t>内容</w:t>
            </w:r>
          </w:p>
        </w:tc>
        <w:tc>
          <w:tcPr>
            <w:tcW w:w="3260" w:type="dxa"/>
            <w:shd w:val="clear" w:color="auto" w:fill="EEECE1"/>
          </w:tcPr>
          <w:p>
            <w:pPr>
              <w:rPr>
                <w:rFonts w:ascii="宋体" w:hAnsi="宋体"/>
                <w:b/>
                <w:sz w:val="24"/>
                <w:szCs w:val="24"/>
              </w:rPr>
            </w:pPr>
            <w:r>
              <w:rPr>
                <w:rFonts w:hint="eastAsia" w:ascii="宋体" w:hAnsi="宋体"/>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w:t>
            </w:r>
            <w:r>
              <w:rPr>
                <w:rFonts w:hint="eastAsia" w:ascii="宋体" w:hAnsi="宋体"/>
                <w:sz w:val="24"/>
                <w:szCs w:val="24"/>
              </w:rPr>
              <w:t>．讲  次</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2</w:t>
            </w:r>
            <w:r>
              <w:rPr>
                <w:rFonts w:hint="eastAsia" w:ascii="宋体" w:hAnsi="宋体"/>
                <w:sz w:val="24"/>
                <w:szCs w:val="24"/>
              </w:rPr>
              <w:t>．本讲标题</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应与光盘内容吻合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3</w:t>
            </w:r>
            <w:r>
              <w:rPr>
                <w:rFonts w:hint="eastAsia" w:ascii="宋体" w:hAnsi="宋体"/>
                <w:sz w:val="24"/>
                <w:szCs w:val="24"/>
              </w:rPr>
              <w:t>．课程名称</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本讲所属课程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4</w:t>
            </w:r>
            <w:r>
              <w:rPr>
                <w:rFonts w:hint="eastAsia" w:ascii="宋体" w:hAnsi="宋体"/>
                <w:sz w:val="24"/>
                <w:szCs w:val="24"/>
              </w:rPr>
              <w:t>．本讲简介</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5</w:t>
            </w:r>
            <w:r>
              <w:rPr>
                <w:rFonts w:hint="eastAsia" w:ascii="宋体" w:hAnsi="宋体"/>
                <w:sz w:val="24"/>
                <w:szCs w:val="24"/>
              </w:rPr>
              <w:t>．本讲关键词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用于检索的关键词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6</w:t>
            </w:r>
            <w:r>
              <w:rPr>
                <w:rFonts w:hint="eastAsia" w:ascii="宋体" w:hAnsi="宋体"/>
                <w:sz w:val="24"/>
                <w:szCs w:val="24"/>
              </w:rPr>
              <w:t>．本讲时长</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7</w:t>
            </w:r>
            <w:r>
              <w:rPr>
                <w:rFonts w:hint="eastAsia" w:ascii="宋体" w:hAnsi="宋体"/>
                <w:sz w:val="24"/>
                <w:szCs w:val="24"/>
              </w:rPr>
              <w:t>．本讲主讲教师姓名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如本课程只有一位主讲，不填</w:t>
            </w:r>
            <w:r>
              <w:rPr>
                <w:rFonts w:ascii="宋体" w:hAnsi="宋体"/>
                <w:sz w:val="24"/>
                <w:szCs w:val="24"/>
              </w:rPr>
              <w:t>7-10</w:t>
            </w: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8</w:t>
            </w:r>
            <w:r>
              <w:rPr>
                <w:rFonts w:hint="eastAsia" w:ascii="宋体" w:hAnsi="宋体"/>
                <w:sz w:val="24"/>
                <w:szCs w:val="24"/>
              </w:rPr>
              <w:t>．本讲教师基本信息</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填写本讲老师信息（专业技术职务、获奖信息、学术成果、性别、出生年月、邮箱）。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9</w:t>
            </w:r>
            <w:r>
              <w:rPr>
                <w:rFonts w:hint="eastAsia" w:ascii="宋体" w:hAnsi="宋体"/>
                <w:sz w:val="24"/>
                <w:szCs w:val="24"/>
              </w:rPr>
              <w:t>．本讲教师照片</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照片为</w:t>
            </w:r>
            <w:r>
              <w:rPr>
                <w:rFonts w:ascii="宋体" w:hAnsi="宋体"/>
                <w:sz w:val="24"/>
                <w:szCs w:val="24"/>
              </w:rPr>
              <w:t>800*600</w:t>
            </w:r>
            <w:r>
              <w:rPr>
                <w:rFonts w:hint="eastAsia" w:ascii="宋体" w:hAnsi="宋体"/>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10</w:t>
            </w:r>
            <w:r>
              <w:rPr>
                <w:rFonts w:hint="eastAsia" w:ascii="宋体" w:hAnsi="宋体"/>
                <w:sz w:val="24"/>
                <w:szCs w:val="24"/>
              </w:rPr>
              <w:t>．讲课日期</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拍摄年月</w:t>
            </w:r>
          </w:p>
        </w:tc>
      </w:tr>
    </w:tbl>
    <w:p>
      <w:pPr>
        <w:spacing w:line="560" w:lineRule="exact"/>
        <w:ind w:firstLine="480" w:firstLineChars="150"/>
        <w:rPr>
          <w:rFonts w:ascii="仿宋" w:hAnsi="仿宋" w:eastAsia="仿宋"/>
          <w:sz w:val="32"/>
          <w:szCs w:val="32"/>
        </w:rPr>
      </w:pPr>
      <w:r>
        <w:rPr>
          <w:rFonts w:hint="eastAsia" w:ascii="仿宋" w:hAnsi="仿宋" w:eastAsia="仿宋"/>
          <w:sz w:val="32"/>
          <w:szCs w:val="32"/>
        </w:rPr>
        <w:t>注：1. 以上元数据表单须在excel文档中填写。</w:t>
      </w:r>
    </w:p>
    <w:p>
      <w:pPr>
        <w:spacing w:line="560" w:lineRule="exact"/>
        <w:ind w:firstLine="1120" w:firstLineChars="350"/>
        <w:rPr>
          <w:rFonts w:ascii="仿宋" w:hAnsi="仿宋" w:eastAsia="仿宋"/>
          <w:sz w:val="32"/>
          <w:szCs w:val="32"/>
        </w:rPr>
      </w:pPr>
      <w:r>
        <w:rPr>
          <w:rFonts w:hint="eastAsia" w:ascii="仿宋" w:hAnsi="仿宋" w:eastAsia="仿宋"/>
          <w:sz w:val="32"/>
          <w:szCs w:val="32"/>
        </w:rPr>
        <w:t>2. 每讲的视频文件（mp4）及配套的元数据文件（excel）、字幕文件(SRT)须使用相同的文件名、不同的扩展名。</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（二）课程目录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461"/>
        <w:gridCol w:w="185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758" w:type="dxa"/>
            <w:vAlign w:val="center"/>
          </w:tcPr>
          <w:p>
            <w:pPr>
              <w:rPr>
                <w:sz w:val="24"/>
                <w:szCs w:val="24"/>
              </w:rPr>
            </w:pPr>
            <w:r>
              <w:rPr>
                <w:rFonts w:hint="eastAsia"/>
                <w:sz w:val="24"/>
                <w:szCs w:val="24"/>
              </w:rPr>
              <w:t>课程名称</w:t>
            </w:r>
          </w:p>
        </w:tc>
        <w:tc>
          <w:tcPr>
            <w:tcW w:w="6078" w:type="dxa"/>
            <w:gridSpan w:val="3"/>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758" w:type="dxa"/>
            <w:shd w:val="clear" w:color="auto" w:fill="EEECE1"/>
            <w:vAlign w:val="center"/>
          </w:tcPr>
          <w:p>
            <w:pPr>
              <w:rPr>
                <w:sz w:val="24"/>
                <w:szCs w:val="24"/>
              </w:rPr>
            </w:pPr>
            <w:r>
              <w:rPr>
                <w:rFonts w:hint="eastAsia"/>
                <w:sz w:val="24"/>
                <w:szCs w:val="24"/>
              </w:rPr>
              <w:t>讲 次</w:t>
            </w:r>
          </w:p>
        </w:tc>
        <w:tc>
          <w:tcPr>
            <w:tcW w:w="2461" w:type="dxa"/>
            <w:shd w:val="clear" w:color="auto" w:fill="EEECE1"/>
            <w:vAlign w:val="center"/>
          </w:tcPr>
          <w:p>
            <w:pPr>
              <w:rPr>
                <w:sz w:val="24"/>
                <w:szCs w:val="24"/>
              </w:rPr>
            </w:pPr>
            <w:r>
              <w:rPr>
                <w:rFonts w:hint="eastAsia"/>
                <w:sz w:val="24"/>
                <w:szCs w:val="24"/>
              </w:rPr>
              <w:t>本讲标题</w:t>
            </w:r>
          </w:p>
        </w:tc>
        <w:tc>
          <w:tcPr>
            <w:tcW w:w="1859" w:type="dxa"/>
            <w:shd w:val="clear" w:color="auto" w:fill="EEECE1"/>
            <w:vAlign w:val="center"/>
          </w:tcPr>
          <w:p>
            <w:pPr>
              <w:rPr>
                <w:sz w:val="24"/>
                <w:szCs w:val="24"/>
              </w:rPr>
            </w:pPr>
            <w:r>
              <w:rPr>
                <w:rFonts w:hint="eastAsia"/>
                <w:sz w:val="24"/>
                <w:szCs w:val="24"/>
              </w:rPr>
              <w:t>本讲主讲教师</w:t>
            </w:r>
          </w:p>
        </w:tc>
        <w:tc>
          <w:tcPr>
            <w:tcW w:w="1758" w:type="dxa"/>
            <w:shd w:val="clear" w:color="auto" w:fill="EEECE1"/>
            <w:vAlign w:val="center"/>
          </w:tcPr>
          <w:p>
            <w:pPr>
              <w:rPr>
                <w:sz w:val="24"/>
                <w:szCs w:val="24"/>
              </w:rPr>
            </w:pPr>
            <w:r>
              <w:rPr>
                <w:rFonts w:hint="eastAsia"/>
                <w:sz w:val="24"/>
                <w:szCs w:val="24"/>
              </w:rPr>
              <w:t>本讲时长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bl>
    <w:p>
      <w:pPr>
        <w:ind w:firstLine="630" w:firstLineChars="225"/>
        <w:rPr>
          <w:sz w:val="28"/>
          <w:szCs w:val="28"/>
        </w:rPr>
      </w:pPr>
    </w:p>
    <w:p>
      <w:pPr>
        <w:spacing w:line="560" w:lineRule="exact"/>
        <w:ind w:firstLine="720" w:firstLineChars="225"/>
        <w:rPr>
          <w:rFonts w:ascii="楷体" w:hAnsi="楷体" w:eastAsia="楷体"/>
          <w:sz w:val="32"/>
          <w:szCs w:val="32"/>
        </w:rPr>
      </w:pPr>
      <w:r>
        <w:rPr>
          <w:rFonts w:hint="eastAsia" w:ascii="楷体" w:hAnsi="楷体" w:eastAsia="楷体"/>
          <w:sz w:val="32"/>
          <w:szCs w:val="32"/>
        </w:rPr>
        <w:t>（三）课程推介词</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用生动形象的语言描述课程内容，</w:t>
      </w:r>
      <w:r>
        <w:rPr>
          <w:rFonts w:ascii="仿宋" w:hAnsi="仿宋" w:eastAsia="仿宋"/>
          <w:sz w:val="32"/>
          <w:szCs w:val="32"/>
        </w:rPr>
        <w:t>200</w:t>
      </w:r>
      <w:r>
        <w:rPr>
          <w:rFonts w:hint="eastAsia" w:ascii="仿宋" w:hAnsi="仿宋" w:eastAsia="仿宋"/>
          <w:sz w:val="32"/>
          <w:szCs w:val="32"/>
        </w:rPr>
        <w:t>字以内，用于课程在网络上的宣传推广。</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（四）提交方式</w:t>
      </w:r>
    </w:p>
    <w:p>
      <w:pPr>
        <w:jc w:val="both"/>
        <w:rPr>
          <w:rFonts w:hint="eastAsia" w:ascii="仿宋" w:hAnsi="仿宋" w:eastAsia="仿宋"/>
          <w:sz w:val="32"/>
          <w:szCs w:val="32"/>
        </w:rPr>
      </w:pPr>
      <w:r>
        <w:rPr>
          <w:rFonts w:hint="eastAsia" w:ascii="仿宋" w:hAnsi="仿宋" w:eastAsia="仿宋"/>
          <w:sz w:val="32"/>
          <w:szCs w:val="32"/>
        </w:rPr>
        <w:t>元数据、课程目录及课程推介词等文件的电子版应压制在单独的</w:t>
      </w:r>
      <w:r>
        <w:rPr>
          <w:rFonts w:ascii="仿宋" w:hAnsi="仿宋" w:eastAsia="仿宋"/>
          <w:sz w:val="32"/>
          <w:szCs w:val="32"/>
        </w:rPr>
        <w:t>CD-R</w:t>
      </w:r>
      <w:r>
        <w:rPr>
          <w:rFonts w:hint="eastAsia" w:ascii="仿宋" w:hAnsi="仿宋" w:eastAsia="仿宋"/>
          <w:sz w:val="32"/>
          <w:szCs w:val="32"/>
        </w:rPr>
        <w:t>光盘中，同时打印纸质版报</w:t>
      </w:r>
      <w:r>
        <w:rPr>
          <w:rFonts w:hint="default" w:ascii="仿宋" w:hAnsi="仿宋" w:eastAsia="仿宋"/>
          <w:sz w:val="32"/>
          <w:szCs w:val="32"/>
          <w:lang w:eastAsia="zh-CN"/>
        </w:rPr>
        <w:t>教务处</w:t>
      </w:r>
      <w:r>
        <w:rPr>
          <w:rFonts w:hint="eastAsia" w:ascii="仿宋" w:hAnsi="仿宋" w:eastAsia="仿宋"/>
          <w:sz w:val="32"/>
          <w:szCs w:val="32"/>
        </w:rPr>
        <w:t>。</w:t>
      </w: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r>
        <w:rPr>
          <w:rFonts w:hint="eastAsia" w:ascii="仿宋" w:hAnsi="仿宋" w:eastAsia="仿宋"/>
          <w:bCs/>
          <w:sz w:val="32"/>
          <w:szCs w:val="32"/>
        </w:rPr>
        <w:t>附件</w:t>
      </w:r>
      <w:r>
        <w:rPr>
          <w:rFonts w:hint="eastAsia" w:ascii="仿宋" w:hAnsi="仿宋" w:eastAsia="仿宋"/>
          <w:bCs/>
          <w:sz w:val="32"/>
          <w:szCs w:val="32"/>
          <w:lang w:val="en-US" w:eastAsia="zh-CN"/>
        </w:rPr>
        <w:t>9</w:t>
      </w:r>
      <w:r>
        <w:rPr>
          <w:rFonts w:hint="eastAsia" w:ascii="仿宋" w:hAnsi="仿宋" w:eastAsia="仿宋"/>
          <w:bCs/>
          <w:sz w:val="32"/>
          <w:szCs w:val="32"/>
        </w:rPr>
        <w:t>：</w:t>
      </w: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center"/>
        <w:outlineLvl w:val="0"/>
        <w:rPr>
          <w:rFonts w:ascii="宋体" w:hAnsi="宋体"/>
          <w:b/>
          <w:bCs/>
          <w:sz w:val="48"/>
          <w:szCs w:val="48"/>
        </w:rPr>
      </w:pPr>
      <w:r>
        <w:rPr>
          <w:rFonts w:hint="eastAsia" w:ascii="宋体" w:hAnsi="宋体"/>
          <w:b/>
          <w:bCs/>
          <w:sz w:val="48"/>
          <w:szCs w:val="48"/>
        </w:rPr>
        <w:t>云南医药健康职业学院教改课程建设项目申报表</w:t>
      </w:r>
    </w:p>
    <w:p>
      <w:pPr>
        <w:adjustRightInd w:val="0"/>
        <w:snapToGrid w:val="0"/>
        <w:spacing w:line="480" w:lineRule="exact"/>
        <w:ind w:firstLine="960" w:firstLineChars="200"/>
        <w:rPr>
          <w:rFonts w:ascii="宋体" w:hAnsi="宋体"/>
          <w:sz w:val="48"/>
          <w:szCs w:val="48"/>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课程类型</w:t>
      </w:r>
      <w:r>
        <w:rPr>
          <w:rFonts w:hint="eastAsia" w:ascii="宋体" w:hAnsi="宋体"/>
          <w:sz w:val="28"/>
          <w:szCs w:val="28"/>
          <w:u w:val="single"/>
        </w:rPr>
        <w:t xml:space="preserve">     □三年制大专   □ 五年制大专             </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课程名称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课程性质</w:t>
      </w:r>
      <w:r>
        <w:rPr>
          <w:rFonts w:hint="eastAsia" w:ascii="宋体" w:hAnsi="宋体"/>
          <w:sz w:val="28"/>
          <w:szCs w:val="28"/>
          <w:u w:val="single"/>
        </w:rPr>
        <w:t xml:space="preserve"> □通识教育课□专业基础课□专业主干课□专业实践课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开设专业（可填写多个）</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课程负责人</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归属系部</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合作企业</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申报日期</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420" w:firstLineChars="200"/>
        <w:rPr>
          <w:rFonts w:ascii="宋体" w:hAnsi="宋体"/>
          <w:szCs w:val="21"/>
          <w:u w:val="single"/>
        </w:rPr>
      </w:pPr>
    </w:p>
    <w:p>
      <w:pPr>
        <w:adjustRightInd w:val="0"/>
        <w:snapToGrid w:val="0"/>
        <w:spacing w:line="480" w:lineRule="exact"/>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562" w:firstLineChars="200"/>
        <w:jc w:val="center"/>
        <w:rPr>
          <w:rFonts w:ascii="宋体" w:hAnsi="宋体"/>
          <w:b/>
          <w:sz w:val="28"/>
          <w:szCs w:val="28"/>
        </w:rPr>
      </w:pPr>
      <w:r>
        <w:rPr>
          <w:rFonts w:hint="eastAsia" w:ascii="宋体" w:hAnsi="宋体"/>
          <w:b/>
          <w:sz w:val="28"/>
          <w:szCs w:val="28"/>
          <w:lang w:val="en-US" w:eastAsia="zh-Hans"/>
        </w:rPr>
        <w:t>教务处</w:t>
      </w:r>
      <w:r>
        <w:rPr>
          <w:rFonts w:hint="eastAsia" w:ascii="宋体" w:hAnsi="宋体"/>
          <w:b/>
          <w:sz w:val="28"/>
          <w:szCs w:val="28"/>
        </w:rPr>
        <w:t xml:space="preserve">  制</w:t>
      </w:r>
    </w:p>
    <w:p>
      <w:pPr>
        <w:adjustRightInd w:val="0"/>
        <w:snapToGrid w:val="0"/>
        <w:spacing w:line="480" w:lineRule="exact"/>
        <w:ind w:firstLine="422" w:firstLineChars="200"/>
        <w:rPr>
          <w:rFonts w:ascii="宋体" w:hAnsi="宋体"/>
          <w:b/>
          <w:szCs w:val="21"/>
        </w:rPr>
        <w:sectPr>
          <w:footerReference r:id="rId7" w:type="default"/>
          <w:footerReference r:id="rId8" w:type="even"/>
          <w:pgSz w:w="11906" w:h="16838"/>
          <w:pgMar w:top="2098" w:right="1531" w:bottom="2041" w:left="1588" w:header="851" w:footer="992" w:gutter="0"/>
          <w:cols w:space="425" w:num="1"/>
          <w:docGrid w:linePitch="312" w:charSpace="0"/>
        </w:sectPr>
      </w:pPr>
    </w:p>
    <w:p>
      <w:pPr>
        <w:adjustRightInd w:val="0"/>
        <w:snapToGrid w:val="0"/>
        <w:spacing w:line="480" w:lineRule="exact"/>
        <w:jc w:val="center"/>
        <w:rPr>
          <w:rFonts w:ascii="宋体" w:hAnsi="宋体"/>
          <w:bCs/>
          <w:szCs w:val="21"/>
        </w:rPr>
      </w:pPr>
    </w:p>
    <w:p>
      <w:pPr>
        <w:adjustRightInd w:val="0"/>
        <w:snapToGrid w:val="0"/>
        <w:spacing w:line="480" w:lineRule="exact"/>
        <w:jc w:val="center"/>
        <w:rPr>
          <w:rFonts w:ascii="宋体" w:hAnsi="宋体"/>
          <w:bCs/>
          <w:sz w:val="44"/>
          <w:szCs w:val="44"/>
        </w:rPr>
      </w:pPr>
      <w:r>
        <w:rPr>
          <w:rFonts w:hint="eastAsia" w:ascii="宋体" w:hAnsi="宋体"/>
          <w:bCs/>
          <w:sz w:val="44"/>
          <w:szCs w:val="44"/>
        </w:rPr>
        <w:t>填 写 说 明</w:t>
      </w:r>
    </w:p>
    <w:p>
      <w:pPr>
        <w:tabs>
          <w:tab w:val="left" w:pos="6675"/>
        </w:tabs>
        <w:adjustRightInd w:val="0"/>
        <w:snapToGrid w:val="0"/>
        <w:spacing w:line="480" w:lineRule="exact"/>
        <w:ind w:firstLine="880" w:firstLineChars="200"/>
        <w:rPr>
          <w:rFonts w:ascii="宋体" w:hAnsi="宋体"/>
          <w:sz w:val="44"/>
          <w:szCs w:val="44"/>
        </w:rPr>
      </w:pPr>
      <w:r>
        <w:rPr>
          <w:rFonts w:hint="eastAsia" w:ascii="宋体" w:hAnsi="宋体"/>
          <w:sz w:val="44"/>
          <w:szCs w:val="44"/>
        </w:rPr>
        <w:tab/>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一、以word文档格式如实填写各项。</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二、表格文本中外文名词第一次出现时，要写清全称和缩写，再次出现时可以使用缩写。</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三、涉密内容不填写，有可能涉密和不宜大范围公开的内容，请在“其他说明”栏中注明。</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四、除课程负责人外，根据课程实际情况，填写1～3名主讲教师的详细信息。</w:t>
      </w:r>
    </w:p>
    <w:p>
      <w:pPr>
        <w:adjustRightInd w:val="0"/>
        <w:snapToGrid w:val="0"/>
        <w:spacing w:line="640" w:lineRule="exact"/>
        <w:ind w:firstLine="600" w:firstLineChars="200"/>
        <w:rPr>
          <w:rFonts w:ascii="宋体" w:hAnsi="宋体"/>
          <w:sz w:val="30"/>
          <w:szCs w:val="30"/>
        </w:rPr>
        <w:sectPr>
          <w:pgSz w:w="11906" w:h="16838"/>
          <w:pgMar w:top="2098" w:right="1531" w:bottom="2041" w:left="1588" w:header="851" w:footer="992" w:gutter="0"/>
          <w:cols w:space="425" w:num="1"/>
          <w:docGrid w:linePitch="312" w:charSpace="0"/>
        </w:sectPr>
      </w:pPr>
      <w:r>
        <w:rPr>
          <w:rFonts w:hint="eastAsia" w:ascii="宋体" w:hAnsi="宋体"/>
          <w:sz w:val="30"/>
          <w:szCs w:val="30"/>
        </w:rPr>
        <w:t>五、本表栏目未涵盖的内容，需要说明的，请在“其他说明”栏中注明。</w:t>
      </w:r>
    </w:p>
    <w:p>
      <w:pPr>
        <w:adjustRightInd w:val="0"/>
        <w:snapToGrid w:val="0"/>
        <w:spacing w:line="480" w:lineRule="exact"/>
        <w:rPr>
          <w:rFonts w:ascii="宋体" w:hAnsi="宋体"/>
          <w:bCs/>
          <w:sz w:val="28"/>
          <w:szCs w:val="28"/>
        </w:rPr>
      </w:pPr>
      <w:r>
        <w:rPr>
          <w:rFonts w:hint="eastAsia" w:ascii="宋体" w:hAnsi="宋体"/>
          <w:sz w:val="28"/>
          <w:szCs w:val="28"/>
        </w:rPr>
        <w:t>1．</w:t>
      </w:r>
      <w:r>
        <w:rPr>
          <w:rFonts w:hint="eastAsia" w:ascii="宋体" w:hAnsi="宋体"/>
          <w:bCs/>
          <w:sz w:val="28"/>
          <w:szCs w:val="28"/>
        </w:rPr>
        <w:t>课程负责人情况</w:t>
      </w:r>
    </w:p>
    <w:tbl>
      <w:tblPr>
        <w:tblStyle w:val="9"/>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182"/>
        <w:gridCol w:w="984"/>
        <w:gridCol w:w="1745"/>
        <w:gridCol w:w="1142"/>
        <w:gridCol w:w="1515"/>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074"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1-1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3835"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7746"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2.主讲教师情况⑴</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主讲教师情况⑵</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主讲教师情况⑶</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1"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ind w:firstLine="480" w:firstLineChars="200"/>
        <w:rPr>
          <w:rFonts w:ascii="宋体" w:hAnsi="宋体"/>
          <w:bCs/>
          <w:sz w:val="24"/>
        </w:rPr>
      </w:pPr>
    </w:p>
    <w:p>
      <w:pPr>
        <w:adjustRightInd w:val="0"/>
        <w:snapToGrid w:val="0"/>
        <w:spacing w:line="480" w:lineRule="exact"/>
        <w:ind w:firstLine="480" w:firstLineChars="200"/>
        <w:rPr>
          <w:rFonts w:ascii="宋体" w:hAnsi="宋体"/>
          <w:bCs/>
          <w:sz w:val="24"/>
        </w:rPr>
        <w:sectPr>
          <w:pgSz w:w="11906" w:h="16838"/>
          <w:pgMar w:top="2098" w:right="1531" w:bottom="2041" w:left="1588" w:header="851" w:footer="992" w:gutter="0"/>
          <w:cols w:space="425" w:num="1"/>
          <w:docGrid w:linePitch="312" w:charSpace="0"/>
        </w:sectPr>
      </w:pPr>
    </w:p>
    <w:p>
      <w:pPr>
        <w:adjustRightInd w:val="0"/>
        <w:snapToGrid w:val="0"/>
        <w:spacing w:line="480" w:lineRule="exact"/>
        <w:rPr>
          <w:rFonts w:ascii="宋体" w:hAnsi="宋体"/>
          <w:bCs/>
          <w:sz w:val="28"/>
          <w:szCs w:val="28"/>
        </w:rPr>
      </w:pPr>
      <w:r>
        <w:rPr>
          <w:rFonts w:hint="eastAsia" w:ascii="宋体" w:hAnsi="宋体"/>
          <w:bCs/>
          <w:sz w:val="28"/>
          <w:szCs w:val="28"/>
        </w:rPr>
        <w:t>3.教学队伍情况</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456"/>
        <w:gridCol w:w="1047"/>
        <w:gridCol w:w="456"/>
        <w:gridCol w:w="939"/>
        <w:gridCol w:w="780"/>
        <w:gridCol w:w="780"/>
        <w:gridCol w:w="860"/>
        <w:gridCol w:w="1007"/>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103" w:type="dxa"/>
            <w:vMerge w:val="restart"/>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3-1</w:t>
            </w:r>
          </w:p>
          <w:p>
            <w:pPr>
              <w:adjustRightInd w:val="0"/>
              <w:snapToGrid w:val="0"/>
              <w:spacing w:line="480" w:lineRule="exact"/>
              <w:jc w:val="center"/>
              <w:rPr>
                <w:rFonts w:ascii="宋体" w:hAnsi="宋体"/>
                <w:kern w:val="0"/>
                <w:sz w:val="24"/>
              </w:rPr>
            </w:pPr>
            <w:r>
              <w:rPr>
                <w:rFonts w:hint="eastAsia" w:ascii="宋体" w:hAnsi="宋体"/>
                <w:kern w:val="0"/>
                <w:sz w:val="24"/>
              </w:rPr>
              <w:t>人员</w:t>
            </w:r>
          </w:p>
          <w:p>
            <w:pPr>
              <w:adjustRightInd w:val="0"/>
              <w:snapToGrid w:val="0"/>
              <w:spacing w:line="480" w:lineRule="exact"/>
              <w:jc w:val="center"/>
              <w:rPr>
                <w:rFonts w:ascii="宋体" w:hAnsi="宋体"/>
                <w:kern w:val="0"/>
                <w:sz w:val="24"/>
              </w:rPr>
            </w:pPr>
            <w:r>
              <w:rPr>
                <w:rFonts w:hint="eastAsia" w:ascii="宋体" w:hAnsi="宋体"/>
                <w:kern w:val="0"/>
                <w:sz w:val="24"/>
              </w:rPr>
              <w:t>构成</w:t>
            </w:r>
          </w:p>
          <w:p>
            <w:pPr>
              <w:adjustRightInd w:val="0"/>
              <w:snapToGrid w:val="0"/>
              <w:spacing w:line="480" w:lineRule="exact"/>
              <w:jc w:val="center"/>
              <w:rPr>
                <w:rFonts w:ascii="宋体" w:hAnsi="宋体"/>
                <w:kern w:val="0"/>
                <w:sz w:val="24"/>
              </w:rPr>
            </w:pPr>
            <w:r>
              <w:rPr>
                <w:rFonts w:hint="eastAsia" w:ascii="宋体" w:hAnsi="宋体"/>
                <w:kern w:val="0"/>
                <w:sz w:val="24"/>
              </w:rPr>
              <w:t>（含</w:t>
            </w:r>
          </w:p>
          <w:p>
            <w:pPr>
              <w:adjustRightInd w:val="0"/>
              <w:snapToGrid w:val="0"/>
              <w:spacing w:line="480" w:lineRule="exact"/>
              <w:jc w:val="center"/>
              <w:rPr>
                <w:rFonts w:ascii="宋体" w:hAnsi="宋体"/>
                <w:kern w:val="0"/>
                <w:sz w:val="24"/>
              </w:rPr>
            </w:pPr>
            <w:r>
              <w:rPr>
                <w:rFonts w:hint="eastAsia" w:ascii="宋体" w:hAnsi="宋体"/>
                <w:kern w:val="0"/>
                <w:sz w:val="24"/>
              </w:rPr>
              <w:t>兼职</w:t>
            </w:r>
          </w:p>
          <w:p>
            <w:pPr>
              <w:adjustRightInd w:val="0"/>
              <w:snapToGrid w:val="0"/>
              <w:spacing w:line="480" w:lineRule="exact"/>
              <w:jc w:val="center"/>
              <w:rPr>
                <w:rFonts w:ascii="宋体" w:hAnsi="宋体"/>
                <w:kern w:val="0"/>
                <w:sz w:val="24"/>
              </w:rPr>
            </w:pPr>
            <w:r>
              <w:rPr>
                <w:rFonts w:hint="eastAsia" w:ascii="宋体" w:hAnsi="宋体"/>
                <w:kern w:val="0"/>
                <w:sz w:val="24"/>
              </w:rPr>
              <w:t>教师</w:t>
            </w:r>
          </w:p>
          <w:p>
            <w:pPr>
              <w:adjustRightInd w:val="0"/>
              <w:snapToGrid w:val="0"/>
              <w:spacing w:line="480" w:lineRule="exact"/>
              <w:jc w:val="center"/>
              <w:rPr>
                <w:rFonts w:ascii="宋体" w:hAnsi="宋体"/>
                <w:kern w:val="0"/>
                <w:sz w:val="24"/>
              </w:rPr>
            </w:pPr>
            <w:r>
              <w:rPr>
                <w:rFonts w:hint="eastAsia" w:ascii="宋体" w:hAnsi="宋体"/>
                <w:kern w:val="0"/>
                <w:sz w:val="24"/>
              </w:rPr>
              <w:t>）</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序号</w:t>
            </w:r>
          </w:p>
        </w:tc>
        <w:tc>
          <w:tcPr>
            <w:tcW w:w="1047" w:type="dxa"/>
            <w:vAlign w:val="center"/>
          </w:tcPr>
          <w:p>
            <w:pPr>
              <w:adjustRightInd w:val="0"/>
              <w:snapToGrid w:val="0"/>
              <w:spacing w:line="480" w:lineRule="exact"/>
              <w:jc w:val="center"/>
              <w:rPr>
                <w:rFonts w:ascii="宋体" w:hAnsi="宋体"/>
                <w:sz w:val="24"/>
              </w:rPr>
            </w:pPr>
            <w:r>
              <w:rPr>
                <w:rFonts w:hint="eastAsia" w:ascii="宋体" w:hAnsi="宋体"/>
                <w:kern w:val="0"/>
                <w:sz w:val="24"/>
              </w:rPr>
              <w:t>姓 名</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kern w:val="0"/>
                <w:sz w:val="24"/>
              </w:rPr>
              <w:t>性别</w:t>
            </w:r>
          </w:p>
        </w:tc>
        <w:tc>
          <w:tcPr>
            <w:tcW w:w="939" w:type="dxa"/>
            <w:vAlign w:val="center"/>
          </w:tcPr>
          <w:p>
            <w:pPr>
              <w:adjustRightInd w:val="0"/>
              <w:snapToGrid w:val="0"/>
              <w:spacing w:line="480" w:lineRule="exact"/>
              <w:jc w:val="center"/>
              <w:rPr>
                <w:rFonts w:ascii="宋体" w:hAnsi="宋体"/>
                <w:sz w:val="24"/>
              </w:rPr>
            </w:pPr>
            <w:r>
              <w:rPr>
                <w:rFonts w:hint="eastAsia" w:ascii="宋体" w:hAnsi="宋体"/>
                <w:kern w:val="0"/>
                <w:sz w:val="24"/>
              </w:rPr>
              <w:t>出生年月</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kern w:val="0"/>
                <w:sz w:val="24"/>
              </w:rPr>
              <w:t>专业技术职务</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860"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专业</w:t>
            </w:r>
          </w:p>
          <w:p>
            <w:pPr>
              <w:adjustRightInd w:val="0"/>
              <w:snapToGrid w:val="0"/>
              <w:spacing w:line="480" w:lineRule="exact"/>
              <w:jc w:val="center"/>
              <w:rPr>
                <w:rFonts w:ascii="宋体" w:hAnsi="宋体"/>
                <w:sz w:val="24"/>
              </w:rPr>
            </w:pPr>
            <w:r>
              <w:rPr>
                <w:rFonts w:hint="eastAsia" w:ascii="宋体" w:hAnsi="宋体"/>
                <w:kern w:val="0"/>
                <w:sz w:val="24"/>
              </w:rPr>
              <w:t>领域</w:t>
            </w:r>
          </w:p>
        </w:tc>
        <w:tc>
          <w:tcPr>
            <w:tcW w:w="1007" w:type="dxa"/>
            <w:vAlign w:val="center"/>
          </w:tcPr>
          <w:p>
            <w:pPr>
              <w:adjustRightInd w:val="0"/>
              <w:snapToGrid w:val="0"/>
              <w:spacing w:line="480" w:lineRule="exact"/>
              <w:jc w:val="center"/>
              <w:rPr>
                <w:rFonts w:ascii="宋体" w:hAnsi="宋体"/>
                <w:sz w:val="24"/>
              </w:rPr>
            </w:pPr>
            <w:r>
              <w:rPr>
                <w:rFonts w:hint="eastAsia" w:ascii="宋体" w:hAnsi="宋体"/>
                <w:kern w:val="0"/>
                <w:sz w:val="24"/>
              </w:rPr>
              <w:t>在课程教学中承担的任务</w:t>
            </w:r>
          </w:p>
        </w:tc>
        <w:tc>
          <w:tcPr>
            <w:tcW w:w="1094" w:type="dxa"/>
            <w:vAlign w:val="center"/>
          </w:tcPr>
          <w:p>
            <w:pPr>
              <w:adjustRightInd w:val="0"/>
              <w:snapToGrid w:val="0"/>
              <w:spacing w:line="480" w:lineRule="exact"/>
              <w:jc w:val="center"/>
              <w:rPr>
                <w:rFonts w:ascii="宋体" w:hAnsi="宋体"/>
                <w:sz w:val="24"/>
              </w:rPr>
            </w:pPr>
            <w:r>
              <w:rPr>
                <w:rFonts w:hint="eastAsia" w:ascii="宋体" w:hAnsi="宋体"/>
                <w:sz w:val="24"/>
              </w:rPr>
              <w:t>兼职教师在行业企业中所任职务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1</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2</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3</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4</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3-2</w:t>
            </w:r>
          </w:p>
          <w:p>
            <w:pPr>
              <w:adjustRightInd w:val="0"/>
              <w:snapToGrid w:val="0"/>
              <w:spacing w:line="480" w:lineRule="exact"/>
              <w:jc w:val="center"/>
              <w:rPr>
                <w:rFonts w:ascii="宋体" w:hAnsi="宋体"/>
                <w:sz w:val="24"/>
              </w:rPr>
            </w:pPr>
            <w:r>
              <w:rPr>
                <w:rFonts w:hint="eastAsia" w:ascii="宋体" w:hAnsi="宋体"/>
                <w:kern w:val="0"/>
                <w:sz w:val="24"/>
              </w:rPr>
              <w:t>教学队伍整体</w:t>
            </w:r>
            <w:r>
              <w:rPr>
                <w:rFonts w:hint="eastAsia" w:ascii="宋体" w:hAnsi="宋体"/>
                <w:sz w:val="24"/>
              </w:rPr>
              <w:t>结构</w:t>
            </w:r>
          </w:p>
        </w:tc>
        <w:tc>
          <w:tcPr>
            <w:tcW w:w="7419" w:type="dxa"/>
            <w:gridSpan w:val="9"/>
          </w:tcPr>
          <w:p>
            <w:pPr>
              <w:adjustRightInd w:val="0"/>
              <w:snapToGrid w:val="0"/>
              <w:spacing w:line="480" w:lineRule="exact"/>
              <w:rPr>
                <w:rFonts w:ascii="宋体" w:hAnsi="宋体"/>
                <w:snapToGrid w:val="0"/>
                <w:sz w:val="24"/>
              </w:rPr>
            </w:pPr>
            <w:r>
              <w:rPr>
                <w:rFonts w:hint="eastAsia" w:ascii="宋体" w:hAnsi="宋体"/>
                <w:snapToGrid w:val="0"/>
                <w:sz w:val="24"/>
              </w:rPr>
              <w:t>“双师”结构，专兼教师比例，学缘结构，年龄结构，职称及职业资格结构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3-3</w:t>
            </w:r>
          </w:p>
          <w:p>
            <w:pPr>
              <w:adjustRightInd w:val="0"/>
              <w:snapToGrid w:val="0"/>
              <w:spacing w:line="480" w:lineRule="exact"/>
              <w:jc w:val="center"/>
              <w:rPr>
                <w:rFonts w:ascii="宋体" w:hAnsi="宋体"/>
                <w:kern w:val="0"/>
                <w:sz w:val="24"/>
              </w:rPr>
            </w:pPr>
            <w:r>
              <w:rPr>
                <w:rFonts w:hint="eastAsia" w:ascii="宋体" w:hAnsi="宋体"/>
                <w:kern w:val="0"/>
                <w:sz w:val="24"/>
              </w:rPr>
              <w:t>教学改革与技术服务/培训</w:t>
            </w:r>
          </w:p>
        </w:tc>
        <w:tc>
          <w:tcPr>
            <w:tcW w:w="7419" w:type="dxa"/>
            <w:gridSpan w:val="9"/>
          </w:tcPr>
          <w:p>
            <w:pPr>
              <w:adjustRightInd w:val="0"/>
              <w:snapToGrid w:val="0"/>
              <w:spacing w:line="480" w:lineRule="exact"/>
              <w:rPr>
                <w:rFonts w:ascii="宋体" w:hAnsi="宋体"/>
                <w:sz w:val="24"/>
              </w:rPr>
            </w:pPr>
            <w:r>
              <w:rPr>
                <w:rFonts w:hint="eastAsia" w:ascii="宋体" w:hAnsi="宋体"/>
                <w:sz w:val="24"/>
              </w:rPr>
              <w:t>近三年来教学改革、教学研究成果及其解决的问题（不超过十项）；主持或参与的技术开发、技术服务（培训）项目、完成情况及成果、效益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1103" w:type="dxa"/>
            <w:tcBorders>
              <w:bottom w:val="single" w:color="auto" w:sz="4" w:space="0"/>
            </w:tcBorders>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3-4</w:t>
            </w:r>
          </w:p>
          <w:p>
            <w:pPr>
              <w:adjustRightInd w:val="0"/>
              <w:snapToGrid w:val="0"/>
              <w:spacing w:line="480" w:lineRule="exact"/>
              <w:jc w:val="center"/>
              <w:rPr>
                <w:rFonts w:ascii="宋体" w:hAnsi="宋体"/>
                <w:kern w:val="0"/>
                <w:sz w:val="24"/>
              </w:rPr>
            </w:pPr>
            <w:r>
              <w:rPr>
                <w:rFonts w:hint="eastAsia" w:ascii="宋体" w:hAnsi="宋体"/>
                <w:kern w:val="0"/>
                <w:sz w:val="24"/>
              </w:rPr>
              <w:t>师资培养</w:t>
            </w:r>
          </w:p>
        </w:tc>
        <w:tc>
          <w:tcPr>
            <w:tcW w:w="7419" w:type="dxa"/>
            <w:gridSpan w:val="9"/>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近三年师资培养情况（包括职教理论水平、专业技术水平提高，教学能力、职业能力培养等）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4．课程设置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adjustRightInd w:val="0"/>
              <w:snapToGrid w:val="0"/>
              <w:spacing w:line="480" w:lineRule="exact"/>
              <w:rPr>
                <w:rFonts w:ascii="宋体" w:hAnsi="宋体"/>
                <w:sz w:val="24"/>
              </w:rPr>
            </w:pPr>
            <w:r>
              <w:rPr>
                <w:rFonts w:hint="eastAsia" w:ascii="宋体" w:hAnsi="宋体"/>
                <w:sz w:val="24"/>
              </w:rPr>
              <w:t>4-1课程性质与作用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adjustRightInd w:val="0"/>
              <w:snapToGrid w:val="0"/>
              <w:spacing w:line="480" w:lineRule="exact"/>
              <w:rPr>
                <w:rFonts w:ascii="宋体" w:hAnsi="宋体"/>
                <w:sz w:val="24"/>
              </w:rPr>
            </w:pPr>
            <w:r>
              <w:rPr>
                <w:rFonts w:hint="eastAsia" w:ascii="宋体" w:hAnsi="宋体"/>
                <w:sz w:val="24"/>
              </w:rPr>
              <w:t>4-2课程设计的理念与思路</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p>
            <w:pPr>
              <w:adjustRightInd w:val="0"/>
              <w:snapToGrid w:val="0"/>
              <w:spacing w:line="480" w:lineRule="exact"/>
              <w:rPr>
                <w:rFonts w:hint="eastAsia" w:ascii="宋体" w:hAnsi="宋体"/>
                <w:bCs/>
                <w:sz w:val="28"/>
                <w:szCs w:val="28"/>
              </w:rPr>
            </w:pPr>
          </w:p>
        </w:tc>
      </w:tr>
    </w:tbl>
    <w:p>
      <w:pPr>
        <w:adjustRightInd w:val="0"/>
        <w:snapToGrid w:val="0"/>
        <w:spacing w:line="480" w:lineRule="exact"/>
        <w:rPr>
          <w:rFonts w:ascii="宋体" w:hAnsi="宋体"/>
          <w:sz w:val="28"/>
          <w:szCs w:val="28"/>
        </w:rPr>
      </w:pPr>
      <w:r>
        <w:rPr>
          <w:rFonts w:hint="eastAsia" w:ascii="宋体" w:hAnsi="宋体"/>
          <w:sz w:val="24"/>
        </w:rPr>
        <w:br w:type="page"/>
      </w:r>
      <w:r>
        <w:rPr>
          <w:rFonts w:hint="eastAsia" w:ascii="宋体" w:hAnsi="宋体"/>
          <w:sz w:val="28"/>
          <w:szCs w:val="28"/>
        </w:rPr>
        <w:t>5．教学内容</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5-1 教学内容的针对性与适用性</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2"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5-2 教学内容的组织与安排</w:t>
            </w:r>
          </w:p>
        </w:tc>
      </w:tr>
    </w:tbl>
    <w:p>
      <w:pPr>
        <w:adjustRightInd w:val="0"/>
        <w:snapToGrid w:val="0"/>
        <w:spacing w:line="480" w:lineRule="exac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 xml:space="preserve">6.课程考核方式 </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6-1 考试范围、题型</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3"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6-2 考核方式（考核方式包括：过程性考核组成模块和期末考核模块，考核归档材料如作品、汇报表演PPT、能力测评、调研报告、闭卷考试等。）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widowControl/>
        <w:jc w:val="lef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7．教学方法与手段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trPr>
        <w:tc>
          <w:tcPr>
            <w:tcW w:w="8522" w:type="dxa"/>
          </w:tcPr>
          <w:p>
            <w:pPr>
              <w:adjustRightInd w:val="0"/>
              <w:snapToGrid w:val="0"/>
              <w:spacing w:line="480" w:lineRule="exact"/>
              <w:rPr>
                <w:rFonts w:ascii="宋体" w:hAnsi="宋体"/>
                <w:sz w:val="24"/>
              </w:rPr>
            </w:pPr>
            <w:r>
              <w:rPr>
                <w:rFonts w:hint="eastAsia" w:ascii="宋体" w:hAnsi="宋体"/>
                <w:sz w:val="24"/>
              </w:rPr>
              <w:t>7-1教学模式的设计与创新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trPr>
        <w:tc>
          <w:tcPr>
            <w:tcW w:w="8522" w:type="dxa"/>
          </w:tcPr>
          <w:p>
            <w:pPr>
              <w:adjustRightInd w:val="0"/>
              <w:snapToGrid w:val="0"/>
              <w:spacing w:line="480" w:lineRule="exact"/>
              <w:rPr>
                <w:rFonts w:ascii="宋体" w:hAnsi="宋体"/>
                <w:sz w:val="24"/>
              </w:rPr>
            </w:pPr>
            <w:r>
              <w:rPr>
                <w:rFonts w:hint="eastAsia" w:ascii="宋体" w:hAnsi="宋体"/>
                <w:sz w:val="24"/>
              </w:rPr>
              <w:t>7-2教学方法的运用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5" w:hRule="atLeast"/>
        </w:trPr>
        <w:tc>
          <w:tcPr>
            <w:tcW w:w="8522" w:type="dxa"/>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7-3现代教学技术手段的应用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1" w:hRule="atLeast"/>
        </w:trPr>
        <w:tc>
          <w:tcPr>
            <w:tcW w:w="8522" w:type="dxa"/>
          </w:tcPr>
          <w:p>
            <w:pPr>
              <w:adjustRightInd w:val="0"/>
              <w:snapToGrid w:val="0"/>
              <w:spacing w:line="480" w:lineRule="exact"/>
              <w:rPr>
                <w:rFonts w:ascii="宋体" w:hAnsi="宋体"/>
                <w:sz w:val="24"/>
              </w:rPr>
            </w:pPr>
            <w:r>
              <w:rPr>
                <w:rFonts w:hint="eastAsia" w:ascii="宋体" w:hAnsi="宋体"/>
                <w:sz w:val="24"/>
              </w:rPr>
              <w:t>7-4网络教学资源</w:t>
            </w:r>
          </w:p>
        </w:tc>
      </w:tr>
    </w:tbl>
    <w:p>
      <w:pPr>
        <w:adjustRightInd w:val="0"/>
        <w:snapToGrid w:val="0"/>
        <w:spacing w:line="480" w:lineRule="exact"/>
        <w:rPr>
          <w:rFonts w:ascii="宋体" w:hAnsi="宋体"/>
          <w:sz w:val="28"/>
          <w:szCs w:val="28"/>
        </w:rPr>
      </w:pPr>
      <w:r>
        <w:rPr>
          <w:rFonts w:ascii="宋体" w:hAnsi="宋体"/>
          <w:sz w:val="24"/>
        </w:rPr>
        <w:br w:type="page"/>
      </w:r>
      <w:r>
        <w:rPr>
          <w:rFonts w:hint="eastAsia" w:ascii="宋体" w:hAnsi="宋体"/>
          <w:sz w:val="28"/>
          <w:szCs w:val="28"/>
        </w:rPr>
        <w:t>8．实践条件</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3" w:hRule="atLeast"/>
          <w:jc w:val="center"/>
        </w:trPr>
        <w:tc>
          <w:tcPr>
            <w:tcW w:w="8522" w:type="dxa"/>
          </w:tcPr>
          <w:p>
            <w:pPr>
              <w:adjustRightInd w:val="0"/>
              <w:snapToGrid w:val="0"/>
              <w:spacing w:line="480" w:lineRule="exact"/>
              <w:rPr>
                <w:rFonts w:ascii="宋体" w:hAnsi="宋体"/>
                <w:bCs/>
                <w:sz w:val="24"/>
              </w:rPr>
            </w:pPr>
            <w:r>
              <w:rPr>
                <w:rFonts w:hint="eastAsia" w:ascii="宋体" w:hAnsi="宋体"/>
                <w:sz w:val="24"/>
              </w:rPr>
              <w:t>8-1</w:t>
            </w:r>
            <w:r>
              <w:rPr>
                <w:rFonts w:hint="eastAsia" w:ascii="宋体" w:hAnsi="宋体"/>
                <w:bCs/>
                <w:sz w:val="24"/>
              </w:rPr>
              <w:t>实践条件保障</w:t>
            </w: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9．教学效果</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3"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9-1校内督导及学生评价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5"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9-2社会认可度</w:t>
            </w: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 xml:space="preserve"> 10．特色与创新</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7"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10-1 本课程的特色与创新点（在课程建设、课程改革和课程教学上的突破及独创性成果，对同类课程建设具有积极引导意义和实际借鉴作用）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widowControl/>
        <w:jc w:val="left"/>
        <w:rPr>
          <w:rFonts w:ascii="宋体" w:hAnsi="宋体"/>
          <w:bCs/>
          <w:sz w:val="24"/>
        </w:rPr>
      </w:pPr>
      <w:r>
        <w:rPr>
          <w:rFonts w:ascii="宋体" w:hAnsi="宋体"/>
          <w:bCs/>
          <w:sz w:val="24"/>
        </w:rPr>
        <w:br w:type="page"/>
      </w:r>
    </w:p>
    <w:p>
      <w:pPr>
        <w:adjustRightInd w:val="0"/>
        <w:snapToGrid w:val="0"/>
        <w:spacing w:line="480" w:lineRule="exact"/>
        <w:rPr>
          <w:rFonts w:ascii="宋体" w:hAnsi="宋体"/>
          <w:sz w:val="28"/>
          <w:szCs w:val="28"/>
        </w:rPr>
      </w:pPr>
      <w:r>
        <w:rPr>
          <w:rFonts w:hint="eastAsia" w:ascii="宋体" w:hAnsi="宋体"/>
          <w:bCs/>
          <w:sz w:val="28"/>
          <w:szCs w:val="28"/>
        </w:rPr>
        <w:t>11．课程建设规划</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5" w:hRule="atLeast"/>
          <w:jc w:val="center"/>
        </w:trPr>
        <w:tc>
          <w:tcPr>
            <w:tcW w:w="8522" w:type="dxa"/>
          </w:tcPr>
          <w:p>
            <w:pPr>
              <w:snapToGrid w:val="0"/>
              <w:spacing w:line="480" w:lineRule="exact"/>
              <w:rPr>
                <w:rFonts w:ascii="宋体" w:hAnsi="宋体"/>
                <w:sz w:val="24"/>
              </w:rPr>
            </w:pPr>
            <w:r>
              <w:rPr>
                <w:rFonts w:hint="eastAsia" w:ascii="宋体" w:hAnsi="宋体"/>
                <w:sz w:val="24"/>
              </w:rPr>
              <w:t>本课程的建设目标、进度</w:t>
            </w:r>
          </w:p>
        </w:tc>
      </w:tr>
    </w:tbl>
    <w:p>
      <w:pPr>
        <w:adjustRightInd w:val="0"/>
        <w:snapToGrid w:val="0"/>
        <w:spacing w:line="480" w:lineRule="exact"/>
        <w:ind w:firstLine="480" w:firstLineChars="200"/>
        <w:rPr>
          <w:rFonts w:ascii="宋体" w:hAnsi="宋体"/>
          <w:bCs/>
          <w:sz w:val="24"/>
        </w:rPr>
      </w:pPr>
      <w:r>
        <w:rPr>
          <w:rFonts w:hint="eastAsia" w:ascii="宋体" w:hAnsi="宋体"/>
          <w:sz w:val="24"/>
        </w:rPr>
        <w:br w:type="page"/>
      </w:r>
    </w:p>
    <w:p>
      <w:pPr>
        <w:spacing w:line="360" w:lineRule="auto"/>
        <w:rPr>
          <w:rFonts w:ascii="宋体" w:hAnsi="宋体"/>
          <w:bCs/>
          <w:sz w:val="28"/>
          <w:szCs w:val="28"/>
        </w:rPr>
      </w:pPr>
      <w:r>
        <w:rPr>
          <w:rFonts w:hint="eastAsia" w:ascii="宋体" w:hAnsi="宋体"/>
          <w:bCs/>
          <w:sz w:val="28"/>
          <w:szCs w:val="28"/>
        </w:rPr>
        <w:t>12</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jc w:val="left"/>
        <w:rPr>
          <w:rFonts w:hint="default" w:ascii="仿宋" w:hAnsi="仿宋" w:eastAsia="仿宋" w:cs="仿宋_GB2312"/>
          <w:kern w:val="0"/>
          <w:sz w:val="32"/>
          <w:szCs w:val="32"/>
          <w:lang w:val="en-US" w:eastAsia="zh-CN" w:bidi="ar"/>
        </w:rPr>
      </w:pPr>
      <w:r>
        <w:rPr>
          <w:rFonts w:hint="eastAsia" w:ascii="仿宋" w:hAnsi="仿宋" w:eastAsia="仿宋" w:cs="仿宋_GB2312"/>
          <w:kern w:val="0"/>
          <w:sz w:val="32"/>
          <w:szCs w:val="32"/>
          <w:lang w:val="en-US" w:eastAsia="zh-CN" w:bidi="ar"/>
        </w:rPr>
        <w:t>附件10：</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left="0" w:leftChars="0" w:firstLine="0" w:firstLineChars="0"/>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云南</w:t>
      </w:r>
      <w:r>
        <w:rPr>
          <w:rFonts w:hint="eastAsia" w:ascii="Times New Roman" w:hAnsi="Times New Roman" w:eastAsia="宋体" w:cs="Times New Roman"/>
          <w:b/>
          <w:color w:val="000000"/>
          <w:sz w:val="36"/>
          <w:szCs w:val="36"/>
        </w:rPr>
        <w:t>医药健康职业</w:t>
      </w:r>
      <w:r>
        <w:rPr>
          <w:rFonts w:ascii="Times New Roman" w:hAnsi="Times New Roman" w:eastAsia="宋体" w:cs="Times New Roman"/>
          <w:b/>
          <w:color w:val="000000"/>
          <w:sz w:val="36"/>
          <w:szCs w:val="36"/>
        </w:rPr>
        <w:t>学院云教材</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申 请 表</w:t>
      </w: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云教材名称</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4"/>
          <w:szCs w:val="24"/>
        </w:rPr>
      </w:pPr>
      <w:r>
        <w:rPr>
          <w:rFonts w:ascii="Times New Roman" w:hAnsi="Times New Roman" w:cs="Times New Roman"/>
          <w:sz w:val="28"/>
          <w:szCs w:val="28"/>
        </w:rPr>
        <w:t>课程性质</w:t>
      </w:r>
      <w:r>
        <w:rPr>
          <w:rFonts w:hint="eastAsia" w:ascii="Times New Roman" w:hAnsi="Times New Roman" w:cs="Times New Roman"/>
          <w:sz w:val="28"/>
          <w:szCs w:val="28"/>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□通识必修课</w:t>
      </w:r>
      <w:r>
        <w:rPr>
          <w:rFonts w:ascii="Times New Roman" w:hAnsi="Times New Roman" w:cs="Times New Roman"/>
          <w:szCs w:val="21"/>
          <w:u w:val="single"/>
        </w:rPr>
        <w:sym w:font="Wingdings 2" w:char="00A3"/>
      </w:r>
      <w:r>
        <w:rPr>
          <w:rFonts w:ascii="Times New Roman" w:hAnsi="Times New Roman" w:cs="Times New Roman"/>
          <w:szCs w:val="21"/>
          <w:u w:val="single"/>
        </w:rPr>
        <w:t xml:space="preserve">专业课□选修课 □培训课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使用专业（可填写多个）</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主编</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归属学院</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申报日期</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420" w:firstLineChars="200"/>
        <w:rPr>
          <w:rFonts w:ascii="Times New Roman" w:hAnsi="Times New Roman" w:cs="Times New Roman"/>
          <w:szCs w:val="21"/>
          <w:u w:val="single"/>
        </w:rPr>
      </w:pP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723" w:firstLineChars="200"/>
        <w:jc w:val="center"/>
        <w:rPr>
          <w:rFonts w:ascii="Times New Roman" w:hAnsi="Times New Roman" w:eastAsia="宋体" w:cs="Times New Roman"/>
          <w:b/>
          <w:color w:val="000000"/>
          <w:kern w:val="2"/>
          <w:sz w:val="36"/>
          <w:szCs w:val="36"/>
          <w:lang w:val="en-US" w:eastAsia="zh-CN" w:bidi="ar-SA"/>
        </w:rPr>
      </w:pPr>
      <w:r>
        <w:rPr>
          <w:rFonts w:hint="eastAsia" w:ascii="Times New Roman" w:hAnsi="Times New Roman" w:eastAsia="宋体" w:cs="Times New Roman"/>
          <w:b/>
          <w:color w:val="000000"/>
          <w:kern w:val="2"/>
          <w:sz w:val="36"/>
          <w:szCs w:val="36"/>
          <w:lang w:val="en-US" w:eastAsia="zh-CN" w:bidi="ar-SA"/>
        </w:rPr>
        <w:t>教务处</w:t>
      </w:r>
      <w:r>
        <w:rPr>
          <w:rFonts w:ascii="Times New Roman" w:hAnsi="Times New Roman" w:eastAsia="宋体" w:cs="Times New Roman"/>
          <w:b/>
          <w:color w:val="000000"/>
          <w:kern w:val="2"/>
          <w:sz w:val="36"/>
          <w:szCs w:val="36"/>
          <w:lang w:val="en-US" w:eastAsia="zh-CN" w:bidi="ar-SA"/>
        </w:rPr>
        <w:t xml:space="preserve">  制</w:t>
      </w:r>
    </w:p>
    <w:p>
      <w:pPr>
        <w:adjustRightInd w:val="0"/>
        <w:snapToGrid w:val="0"/>
        <w:spacing w:line="480" w:lineRule="exact"/>
        <w:ind w:firstLine="420" w:firstLineChars="200"/>
        <w:rPr>
          <w:rFonts w:ascii="Times New Roman" w:hAnsi="Times New Roman" w:cs="Times New Roman"/>
          <w:szCs w:val="21"/>
        </w:rPr>
        <w:sectPr>
          <w:footerReference r:id="rId9" w:type="default"/>
          <w:footerReference r:id="rId10" w:type="even"/>
          <w:pgSz w:w="11906" w:h="16838"/>
          <w:pgMar w:top="1247" w:right="1247" w:bottom="1247" w:left="1247" w:header="851" w:footer="992" w:gutter="0"/>
          <w:cols w:space="720" w:num="1"/>
          <w:docGrid w:type="lines" w:linePitch="312" w:charSpace="0"/>
        </w:sectPr>
      </w:pPr>
    </w:p>
    <w:tbl>
      <w:tblPr>
        <w:tblStyle w:val="9"/>
        <w:tblpPr w:leftFromText="180" w:rightFromText="180" w:vertAnchor="text" w:horzAnchor="page" w:tblpX="1853" w:tblpY="2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936"/>
        <w:gridCol w:w="396"/>
        <w:gridCol w:w="540"/>
        <w:gridCol w:w="846"/>
        <w:gridCol w:w="698"/>
        <w:gridCol w:w="1731"/>
        <w:gridCol w:w="877"/>
        <w:gridCol w:w="73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云教材名称</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计划每年使用量</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使用层次</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6" w:type="dxa"/>
            <w:gridSpan w:val="10"/>
            <w:noWrap w:val="0"/>
            <w:vAlign w:val="center"/>
          </w:tcPr>
          <w:p>
            <w:pPr>
              <w:pStyle w:val="16"/>
              <w:tabs>
                <w:tab w:val="left" w:pos="3356"/>
              </w:tabs>
              <w:spacing w:line="240" w:lineRule="exact"/>
              <w:jc w:val="left"/>
              <w:rPr>
                <w:rFonts w:ascii="Times New Roman" w:hAnsi="Times New Roman" w:eastAsia="宋体"/>
                <w:color w:val="000000"/>
                <w:sz w:val="21"/>
                <w:szCs w:val="21"/>
              </w:rPr>
            </w:pPr>
            <w:r>
              <w:rPr>
                <w:rFonts w:ascii="Times New Roman" w:hAnsi="Times New Roman" w:eastAsia="宋体"/>
                <w:color w:val="000000"/>
                <w:sz w:val="21"/>
                <w:szCs w:val="21"/>
              </w:rPr>
              <w:tab/>
            </w:r>
            <w:r>
              <w:rPr>
                <w:rFonts w:ascii="Times New Roman" w:hAnsi="Times New Roman" w:eastAsia="宋体"/>
                <w:color w:val="000000"/>
                <w:sz w:val="21"/>
                <w:szCs w:val="21"/>
              </w:rPr>
              <w:t>计划云教材富媒体元素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图片数量（个）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视</w:t>
            </w:r>
            <w:r>
              <w:rPr>
                <w:rFonts w:hint="eastAsia" w:ascii="Times New Roman" w:hAnsi="Times New Roman" w:eastAsia="宋体"/>
                <w:color w:val="000000"/>
                <w:sz w:val="21"/>
                <w:szCs w:val="21"/>
              </w:rPr>
              <w:t>频</w:t>
            </w:r>
            <w:r>
              <w:rPr>
                <w:rFonts w:ascii="Times New Roman" w:hAnsi="Times New Roman" w:eastAsia="宋体"/>
                <w:color w:val="000000"/>
                <w:sz w:val="21"/>
                <w:szCs w:val="21"/>
              </w:rPr>
              <w:t>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音频数量（个）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交互练习数量</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气泡数量（个）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扩展阅读数量（个）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动画数量（个）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链接数量（个）</w:t>
            </w:r>
          </w:p>
        </w:tc>
        <w:tc>
          <w:tcPr>
            <w:tcW w:w="2084" w:type="dxa"/>
            <w:gridSpan w:val="3"/>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其他</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主编姓名</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出生年月</w:t>
            </w:r>
          </w:p>
        </w:tc>
        <w:tc>
          <w:tcPr>
            <w:tcW w:w="877" w:type="dxa"/>
            <w:noWrap w:val="0"/>
            <w:vAlign w:val="center"/>
          </w:tcPr>
          <w:p>
            <w:pPr>
              <w:pStyle w:val="16"/>
              <w:spacing w:line="240" w:lineRule="exact"/>
              <w:jc w:val="center"/>
              <w:rPr>
                <w:rFonts w:ascii="Times New Roman" w:hAnsi="Times New Roman" w:eastAsia="宋体"/>
                <w:color w:val="000000"/>
                <w:sz w:val="21"/>
                <w:szCs w:val="21"/>
              </w:rPr>
            </w:pPr>
          </w:p>
        </w:tc>
        <w:tc>
          <w:tcPr>
            <w:tcW w:w="739" w:type="dxa"/>
            <w:noWrap w:val="0"/>
            <w:vAlign w:val="center"/>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专业</w:t>
            </w:r>
          </w:p>
        </w:tc>
        <w:tc>
          <w:tcPr>
            <w:tcW w:w="10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614" w:type="dxa"/>
            <w:vMerge w:val="continue"/>
            <w:noWrap w:val="0"/>
            <w:vAlign w:val="center"/>
          </w:tcPr>
          <w:p>
            <w:pPr>
              <w:pStyle w:val="16"/>
              <w:spacing w:line="240" w:lineRule="exact"/>
              <w:jc w:val="center"/>
              <w:rPr>
                <w:rFonts w:ascii="Times New Roman" w:hAnsi="Times New Roman" w:eastAsia="宋体"/>
                <w:color w:val="000000"/>
                <w:sz w:val="21"/>
                <w:szCs w:val="21"/>
              </w:rPr>
            </w:pP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学历</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5"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7822" w:type="dxa"/>
            <w:gridSpan w:val="9"/>
            <w:noWrap w:val="0"/>
            <w:vAlign w:val="top"/>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主要教学、科研、教材编写经历和成果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一、主要教学情况</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2444"/>
              <w:gridCol w:w="1364"/>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244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136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授课专业</w:t>
                  </w:r>
                </w:p>
              </w:tc>
              <w:tc>
                <w:tcPr>
                  <w:tcW w:w="1679"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授课层次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default" w:ascii="Times New Roman" w:hAnsi="Times New Roman" w:eastAsia="宋体"/>
                      <w:color w:val="000000"/>
                      <w:sz w:val="21"/>
                      <w:szCs w:val="21"/>
                      <w:lang w:val="en-US"/>
                    </w:rPr>
                  </w:pP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6</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p>
              </w:tc>
              <w:tc>
                <w:tcPr>
                  <w:tcW w:w="1473" w:type="dxa"/>
                  <w:noWrap w:val="0"/>
                  <w:vAlign w:val="top"/>
                </w:tcPr>
                <w:p>
                  <w:pPr>
                    <w:pStyle w:val="16"/>
                    <w:spacing w:line="240" w:lineRule="exact"/>
                    <w:jc w:val="center"/>
                    <w:rPr>
                      <w:rFonts w:ascii="Times New Roman" w:hAnsi="Times New Roman" w:eastAsia="宋体"/>
                      <w:color w:val="000000"/>
                      <w:sz w:val="21"/>
                      <w:szCs w:val="21"/>
                    </w:rPr>
                  </w:pPr>
                </w:p>
              </w:tc>
              <w:tc>
                <w:tcPr>
                  <w:tcW w:w="2444" w:type="dxa"/>
                  <w:noWrap w:val="0"/>
                  <w:vAlign w:val="top"/>
                </w:tcPr>
                <w:p>
                  <w:pPr>
                    <w:pStyle w:val="16"/>
                    <w:spacing w:line="240" w:lineRule="exact"/>
                    <w:jc w:val="center"/>
                    <w:rPr>
                      <w:rFonts w:ascii="Times New Roman" w:hAnsi="Times New Roman" w:eastAsia="宋体"/>
                      <w:color w:val="000000"/>
                      <w:sz w:val="21"/>
                      <w:szCs w:val="21"/>
                    </w:rPr>
                  </w:pPr>
                </w:p>
              </w:tc>
              <w:tc>
                <w:tcPr>
                  <w:tcW w:w="1364" w:type="dxa"/>
                  <w:noWrap w:val="0"/>
                  <w:vAlign w:val="top"/>
                </w:tcPr>
                <w:p>
                  <w:pPr>
                    <w:pStyle w:val="16"/>
                    <w:spacing w:line="240" w:lineRule="exact"/>
                    <w:jc w:val="center"/>
                    <w:rPr>
                      <w:rFonts w:ascii="Times New Roman" w:hAnsi="Times New Roman" w:eastAsia="宋体"/>
                      <w:color w:val="000000"/>
                      <w:sz w:val="21"/>
                      <w:szCs w:val="21"/>
                    </w:rPr>
                  </w:pPr>
                </w:p>
              </w:tc>
              <w:tc>
                <w:tcPr>
                  <w:tcW w:w="1679" w:type="dxa"/>
                  <w:noWrap w:val="0"/>
                  <w:vAlign w:val="top"/>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二、 教材编写情况    </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845"/>
              <w:gridCol w:w="156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教材名称</w:t>
                  </w:r>
                </w:p>
              </w:tc>
              <w:tc>
                <w:tcPr>
                  <w:tcW w:w="1845"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出版时间</w:t>
                  </w:r>
                </w:p>
              </w:tc>
              <w:tc>
                <w:tcPr>
                  <w:tcW w:w="156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69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56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693" w:type="dxa"/>
                  <w:noWrap w:val="0"/>
                  <w:vAlign w:val="center"/>
                </w:tcPr>
                <w:p>
                  <w:pPr>
                    <w:pStyle w:val="16"/>
                    <w:spacing w:line="240" w:lineRule="exact"/>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三、科研情况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118"/>
              <w:gridCol w:w="1623"/>
              <w:gridCol w:w="1936"/>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11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课题名称</w:t>
                  </w:r>
                </w:p>
              </w:tc>
              <w:tc>
                <w:tcPr>
                  <w:tcW w:w="162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1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立项（结题）时间</w:t>
                  </w:r>
                </w:p>
              </w:tc>
              <w:tc>
                <w:tcPr>
                  <w:tcW w:w="235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研究情况（在研/结题）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四、获奖情况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131"/>
              <w:gridCol w:w="194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获奖项目</w:t>
                  </w:r>
                </w:p>
              </w:tc>
              <w:tc>
                <w:tcPr>
                  <w:tcW w:w="11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194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251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2519" w:type="dxa"/>
                  <w:noWrap w:val="0"/>
                  <w:vAlign w:val="center"/>
                </w:tcPr>
                <w:p>
                  <w:pPr>
                    <w:pStyle w:val="16"/>
                    <w:spacing w:line="240" w:lineRule="exact"/>
                    <w:jc w:val="both"/>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副主编及参</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人</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员</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姓名</w:t>
            </w:r>
          </w:p>
        </w:tc>
        <w:tc>
          <w:tcPr>
            <w:tcW w:w="936"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云班课账号</w:t>
            </w:r>
          </w:p>
        </w:tc>
        <w:tc>
          <w:tcPr>
            <w:tcW w:w="8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年龄</w:t>
            </w:r>
          </w:p>
        </w:tc>
        <w:tc>
          <w:tcPr>
            <w:tcW w:w="69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工作单位/部门</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846" w:type="dxa"/>
            <w:tcBorders>
              <w:bottom w:val="single" w:color="auto" w:sz="4" w:space="0"/>
            </w:tcBorders>
            <w:noWrap w:val="0"/>
            <w:vAlign w:val="center"/>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 xml:space="preserve"> </w:t>
            </w:r>
          </w:p>
        </w:tc>
        <w:tc>
          <w:tcPr>
            <w:tcW w:w="698"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tcBorders>
              <w:bottom w:val="single" w:color="auto" w:sz="4" w:space="0"/>
            </w:tcBorders>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1872"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846" w:type="dxa"/>
            <w:noWrap w:val="0"/>
            <w:vAlign w:val="center"/>
          </w:tcPr>
          <w:p>
            <w:pPr>
              <w:pStyle w:val="16"/>
              <w:spacing w:line="240" w:lineRule="exact"/>
              <w:jc w:val="center"/>
              <w:rPr>
                <w:rFonts w:ascii="Times New Roman" w:hAnsi="Times New Roman" w:eastAsia="宋体"/>
                <w:color w:val="000000"/>
                <w:sz w:val="21"/>
                <w:szCs w:val="21"/>
              </w:rPr>
            </w:pPr>
          </w:p>
        </w:tc>
        <w:tc>
          <w:tcPr>
            <w:tcW w:w="698" w:type="dxa"/>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p>
        </w:tc>
        <w:tc>
          <w:tcPr>
            <w:tcW w:w="2675" w:type="dxa"/>
            <w:gridSpan w:val="3"/>
            <w:noWrap w:val="0"/>
            <w:vAlign w:val="center"/>
          </w:tcPr>
          <w:p>
            <w:pPr>
              <w:pStyle w:val="16"/>
              <w:spacing w:line="240" w:lineRule="exact"/>
              <w:jc w:val="left"/>
              <w:rPr>
                <w:rFonts w:ascii="Times New Roman" w:hAnsi="Times New Roman" w:eastAsia="宋体"/>
                <w:color w:val="000000"/>
                <w:sz w:val="21"/>
                <w:szCs w:val="21"/>
              </w:rPr>
            </w:pPr>
          </w:p>
        </w:tc>
      </w:tr>
    </w:tbl>
    <w:p>
      <w:pPr>
        <w:jc w:val="left"/>
        <w:rPr>
          <w:rFonts w:ascii="Times New Roman" w:hAnsi="Times New Roman" w:cs="Times New Roman"/>
        </w:rPr>
      </w:pPr>
    </w:p>
    <w:p>
      <w:pPr>
        <w:jc w:val="left"/>
        <w:rPr>
          <w:rFonts w:ascii="Times New Roman" w:hAnsi="Times New Roman" w:cs="Times New Roma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8"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一、申报理由</w:t>
            </w:r>
          </w:p>
          <w:p>
            <w:pPr>
              <w:pStyle w:val="2"/>
              <w:rPr>
                <w:rFonts w:hint="eastAsia" w:eastAsia="宋体"/>
                <w:lang w:eastAsia="zh-CN"/>
              </w:rPr>
            </w:pPr>
            <w:r>
              <w:rPr>
                <w:rFonts w:hint="eastAsia" w:ascii="Times New Roman" w:hAnsi="Times New Roman"/>
                <w:lang w:val="en-US" w:eastAsia="zh-CN"/>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二、教材设计思路及创新点</w:t>
            </w:r>
          </w:p>
          <w:p>
            <w:pPr>
              <w:pStyle w:val="2"/>
              <w:rPr>
                <w:rFonts w:hint="eastAsia" w:eastAsia="宋体"/>
                <w:lang w:eastAsia="zh-CN"/>
              </w:rPr>
            </w:pPr>
            <w:r>
              <w:rPr>
                <w:rFonts w:hint="eastAsia" w:ascii="Times New Roman" w:hAnsi="Times New Roman"/>
                <w:lang w:val="en-US" w:eastAsia="zh-CN"/>
              </w:rPr>
              <w:t xml:space="preserve"> </w:t>
            </w: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2" w:hRule="atLeast"/>
        </w:trPr>
        <w:tc>
          <w:tcPr>
            <w:tcW w:w="8522" w:type="dxa"/>
            <w:noWrap w:val="0"/>
            <w:vAlign w:val="top"/>
          </w:tcPr>
          <w:p>
            <w:pPr>
              <w:spacing w:line="360" w:lineRule="auto"/>
              <w:jc w:val="left"/>
              <w:rPr>
                <w:rFonts w:ascii="Times New Roman" w:hAnsi="Times New Roman"/>
              </w:rPr>
            </w:pPr>
            <w:r>
              <w:rPr>
                <w:rFonts w:ascii="Times New Roman" w:hAnsi="Times New Roman"/>
              </w:rPr>
              <w:t>三、教材简介及目录</w:t>
            </w:r>
          </w:p>
          <w:p>
            <w:pPr>
              <w:rPr>
                <w:rFonts w:hint="eastAsia" w:ascii="Times New Roman" w:hAnsi="Times New Roman" w:eastAsia="宋体"/>
                <w:lang w:eastAsia="zh-CN"/>
              </w:rPr>
            </w:pPr>
            <w:r>
              <w:rPr>
                <w:rFonts w:hint="eastAsia" w:ascii="Times New Roman" w:hAnsi="Times New Roman"/>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四、编写总体安排及进度</w:t>
            </w:r>
          </w:p>
          <w:p>
            <w:pPr>
              <w:jc w:val="left"/>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eastAsia="zh-CN"/>
              </w:rPr>
            </w:pPr>
          </w:p>
        </w:tc>
      </w:tr>
    </w:tbl>
    <w:p>
      <w:pPr>
        <w:pStyle w:val="16"/>
        <w:spacing w:line="240" w:lineRule="exact"/>
        <w:rPr>
          <w:rFonts w:ascii="Times New Roman" w:hAnsi="Times New Roman" w:eastAsia="宋体" w:cs="Times New Roman"/>
          <w:color w:val="000000"/>
          <w:sz w:val="21"/>
          <w:szCs w:val="21"/>
        </w:rPr>
      </w:pPr>
    </w:p>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五、经费预算</w:t>
      </w:r>
    </w:p>
    <w:p>
      <w:pPr>
        <w:pStyle w:val="16"/>
        <w:spacing w:line="240" w:lineRule="exact"/>
        <w:rPr>
          <w:rFonts w:ascii="Times New Roman" w:hAnsi="Times New Roman" w:eastAsia="宋体" w:cs="Times New Roman"/>
          <w:color w:val="000000"/>
          <w:sz w:val="21"/>
          <w:szCs w:val="21"/>
        </w:rPr>
      </w:pPr>
    </w:p>
    <w:tbl>
      <w:tblPr>
        <w:tblStyle w:val="9"/>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575"/>
        <w:gridCol w:w="782"/>
        <w:gridCol w:w="805"/>
        <w:gridCol w:w="4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restart"/>
            <w:tcBorders>
              <w:top w:val="single" w:color="auto" w:sz="4" w:space="0"/>
              <w:left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序号</w:t>
            </w:r>
          </w:p>
        </w:tc>
        <w:tc>
          <w:tcPr>
            <w:tcW w:w="1575" w:type="dxa"/>
            <w:vMerge w:val="restart"/>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预算支出科目</w:t>
            </w:r>
          </w:p>
        </w:tc>
        <w:tc>
          <w:tcPr>
            <w:tcW w:w="1587" w:type="dxa"/>
            <w:gridSpan w:val="2"/>
            <w:tcBorders>
              <w:top w:val="single" w:color="auto" w:sz="4" w:space="0"/>
              <w:bottom w:val="single" w:color="auto" w:sz="4" w:space="0"/>
            </w:tcBorders>
            <w:noWrap w:val="0"/>
            <w:vAlign w:val="top"/>
          </w:tcPr>
          <w:p>
            <w:pPr>
              <w:jc w:val="center"/>
              <w:rPr>
                <w:rFonts w:ascii="Times New Roman" w:hAnsi="Times New Roman"/>
                <w:color w:val="000000"/>
                <w:szCs w:val="21"/>
              </w:rPr>
            </w:pPr>
          </w:p>
          <w:p>
            <w:pPr>
              <w:jc w:val="center"/>
              <w:rPr>
                <w:rFonts w:ascii="Times New Roman" w:hAnsi="Times New Roman"/>
                <w:color w:val="000000"/>
                <w:szCs w:val="21"/>
              </w:rPr>
            </w:pPr>
            <w:r>
              <w:rPr>
                <w:rFonts w:ascii="Times New Roman" w:hAnsi="Times New Roman"/>
                <w:color w:val="000000"/>
                <w:szCs w:val="21"/>
              </w:rPr>
              <w:t>金 额（元）</w:t>
            </w:r>
          </w:p>
        </w:tc>
        <w:tc>
          <w:tcPr>
            <w:tcW w:w="4772" w:type="dxa"/>
            <w:vMerge w:val="restart"/>
            <w:tcBorders>
              <w:top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开支说明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rPr>
            </w:pPr>
          </w:p>
        </w:tc>
        <w:tc>
          <w:tcPr>
            <w:tcW w:w="1575" w:type="dxa"/>
            <w:vMerge w:val="continue"/>
            <w:tcBorders>
              <w:left w:val="single" w:color="auto" w:sz="4" w:space="0"/>
              <w:bottom w:val="single" w:color="auto" w:sz="4" w:space="0"/>
            </w:tcBorders>
            <w:noWrap w:val="0"/>
            <w:vAlign w:val="center"/>
          </w:tcPr>
          <w:p>
            <w:pPr>
              <w:jc w:val="center"/>
              <w:rPr>
                <w:rFonts w:ascii="Times New Roman" w:hAnsi="Times New Roman"/>
              </w:rPr>
            </w:pPr>
          </w:p>
        </w:tc>
        <w:tc>
          <w:tcPr>
            <w:tcW w:w="782"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资助</w:t>
            </w:r>
          </w:p>
        </w:tc>
        <w:tc>
          <w:tcPr>
            <w:tcW w:w="805"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自筹</w:t>
            </w:r>
          </w:p>
        </w:tc>
        <w:tc>
          <w:tcPr>
            <w:tcW w:w="4772" w:type="dxa"/>
            <w:vMerge w:val="continue"/>
            <w:tcBorders>
              <w:bottom w:val="single" w:color="auto" w:sz="4" w:space="0"/>
              <w:right w:val="single" w:color="auto" w:sz="4" w:space="0"/>
            </w:tcBorders>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1</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3</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310" w:type="dxa"/>
            <w:gridSpan w:val="2"/>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合计</w:t>
            </w:r>
          </w:p>
        </w:tc>
        <w:tc>
          <w:tcPr>
            <w:tcW w:w="1587" w:type="dxa"/>
            <w:gridSpan w:val="2"/>
            <w:tcBorders>
              <w:top w:val="single" w:color="auto" w:sz="4" w:space="0"/>
            </w:tcBorders>
            <w:noWrap w:val="0"/>
            <w:vAlign w:val="center"/>
          </w:tcPr>
          <w:p>
            <w:pPr>
              <w:tabs>
                <w:tab w:val="left" w:pos="415"/>
                <w:tab w:val="center" w:pos="745"/>
              </w:tabs>
              <w:jc w:val="left"/>
              <w:rPr>
                <w:rFonts w:hint="eastAsia" w:ascii="Times New Roman" w:hAnsi="Times New Roman" w:eastAsia="宋体"/>
                <w:color w:val="000000"/>
                <w:szCs w:val="21"/>
                <w:lang w:eastAsia="zh-CN"/>
              </w:rPr>
            </w:pPr>
            <w:r>
              <w:rPr>
                <w:rFonts w:ascii="Times New Roman" w:hAnsi="Times New Roman"/>
                <w:color w:val="000000"/>
                <w:szCs w:val="21"/>
              </w:rPr>
              <w:tab/>
            </w:r>
            <w:r>
              <w:rPr>
                <w:rFonts w:hint="eastAsia" w:ascii="Times New Roman" w:hAnsi="Times New Roman"/>
                <w:color w:val="000000"/>
                <w:szCs w:val="21"/>
                <w:lang w:val="en-US" w:eastAsia="zh-CN"/>
              </w:rPr>
              <w:t xml:space="preserve"> </w:t>
            </w:r>
          </w:p>
        </w:tc>
        <w:tc>
          <w:tcPr>
            <w:tcW w:w="4772" w:type="dxa"/>
            <w:tcBorders>
              <w:top w:val="single" w:color="auto" w:sz="4" w:space="0"/>
              <w:right w:val="single" w:color="auto" w:sz="4" w:space="0"/>
            </w:tcBorders>
            <w:noWrap w:val="0"/>
            <w:vAlign w:val="center"/>
          </w:tcPr>
          <w:p>
            <w:pPr>
              <w:jc w:val="center"/>
              <w:rPr>
                <w:rFonts w:ascii="Times New Roman" w:hAnsi="Times New Roman"/>
                <w:bCs/>
              </w:rPr>
            </w:pPr>
          </w:p>
        </w:tc>
      </w:tr>
    </w:tbl>
    <w:p>
      <w:pPr>
        <w:widowControl/>
        <w:spacing w:line="360" w:lineRule="exact"/>
        <w:outlineLvl w:val="1"/>
        <w:rPr>
          <w:rFonts w:ascii="Times New Roman" w:hAnsi="Times New Roman" w:cs="Times New Roman"/>
          <w:b/>
          <w:color w:val="000000"/>
          <w:kern w:val="0"/>
          <w:szCs w:val="21"/>
        </w:rPr>
      </w:pPr>
      <w:r>
        <w:rPr>
          <w:rFonts w:ascii="Times New Roman" w:hAnsi="Times New Roman" w:cs="Times New Roman"/>
          <w:b/>
          <w:color w:val="000000"/>
          <w:kern w:val="0"/>
          <w:szCs w:val="21"/>
        </w:rPr>
        <w:br w:type="page"/>
      </w:r>
    </w:p>
    <w:tbl>
      <w:tblPr>
        <w:tblStyle w:val="9"/>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72"/>
        <w:gridCol w:w="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2" w:hRule="atLeast"/>
        </w:trPr>
        <w:tc>
          <w:tcPr>
            <w:tcW w:w="9660"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left"/>
              <w:outlineLvl w:val="1"/>
              <w:rPr>
                <w:rFonts w:ascii="Times New Roman" w:hAnsi="Times New Roman"/>
                <w:bCs/>
                <w:color w:val="000000"/>
                <w:kern w:val="0"/>
                <w:szCs w:val="21"/>
              </w:rPr>
            </w:pPr>
            <w:bookmarkStart w:id="0" w:name="_Toc300942769"/>
            <w:bookmarkStart w:id="1" w:name="_Toc300942773"/>
            <w:r>
              <w:rPr>
                <w:rFonts w:ascii="Times New Roman" w:hAnsi="Times New Roman"/>
                <w:bCs/>
                <w:color w:val="000000"/>
                <w:kern w:val="0"/>
                <w:szCs w:val="21"/>
              </w:rPr>
              <w:t>六、专业指导委员会意见</w:t>
            </w:r>
          </w:p>
          <w:bookmarkEnd w:id="0"/>
          <w:bookmarkEnd w:id="1"/>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p>
          <w:p>
            <w:pPr>
              <w:widowControl/>
              <w:spacing w:line="360" w:lineRule="exact"/>
              <w:ind w:firstLine="4200" w:firstLineChars="2000"/>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2" w:name="_Toc300942774"/>
            <w:r>
              <w:rPr>
                <w:rFonts w:ascii="Times New Roman" w:hAnsi="Times New Roman"/>
                <w:color w:val="000000"/>
                <w:kern w:val="0"/>
                <w:szCs w:val="21"/>
              </w:rPr>
              <w:t xml:space="preserve">           </w:t>
            </w:r>
            <w:r>
              <w:rPr>
                <w:rFonts w:ascii="Times New Roman" w:hAnsi="Times New Roman"/>
                <w:bCs/>
                <w:color w:val="000000"/>
                <w:kern w:val="0"/>
                <w:szCs w:val="21"/>
              </w:rPr>
              <w:t>专业指导</w:t>
            </w:r>
            <w:r>
              <w:rPr>
                <w:rFonts w:ascii="Times New Roman" w:hAnsi="Times New Roman"/>
                <w:color w:val="000000"/>
                <w:kern w:val="0"/>
                <w:szCs w:val="21"/>
              </w:rPr>
              <w:t>委员会主任签</w:t>
            </w:r>
            <w:bookmarkEnd w:id="2"/>
            <w:r>
              <w:rPr>
                <w:rFonts w:ascii="Times New Roman" w:hAnsi="Times New Roman"/>
                <w:color w:val="000000"/>
                <w:kern w:val="0"/>
                <w:szCs w:val="21"/>
              </w:rPr>
              <w:t>章：</w:t>
            </w: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3" w:name="_Toc300942775"/>
            <w:r>
              <w:rPr>
                <w:rFonts w:ascii="Times New Roman" w:hAnsi="Times New Roman"/>
                <w:color w:val="000000"/>
                <w:kern w:val="0"/>
                <w:szCs w:val="21"/>
              </w:rPr>
              <w:t xml:space="preserve">                年  月   日</w:t>
            </w:r>
            <w:bookmarkEnd w:id="3"/>
          </w:p>
          <w:p>
            <w:pPr>
              <w:widowControl/>
              <w:spacing w:line="360" w:lineRule="exact"/>
              <w:jc w:val="left"/>
              <w:outlineLvl w:val="1"/>
              <w:rPr>
                <w:rFonts w:ascii="Times New Roman" w:hAnsi="Times New Roman"/>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4744"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七、智能资源研发中心意见</w:t>
            </w: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p>
            <w:pPr>
              <w:pStyle w:val="16"/>
              <w:spacing w:line="240" w:lineRule="exact"/>
              <w:ind w:firstLine="4620" w:firstLineChars="2200"/>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637"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八、</w:t>
            </w:r>
            <w:r>
              <w:rPr>
                <w:rFonts w:hint="eastAsia" w:ascii="Times New Roman" w:hAnsi="Times New Roman" w:eastAsia="宋体"/>
                <w:sz w:val="21"/>
                <w:szCs w:val="21"/>
                <w:lang w:val="en-US" w:eastAsia="zh-CN"/>
              </w:rPr>
              <w:t>教务处</w:t>
            </w:r>
            <w:r>
              <w:rPr>
                <w:rFonts w:ascii="Times New Roman" w:hAnsi="Times New Roman" w:eastAsia="宋体"/>
                <w:sz w:val="21"/>
                <w:szCs w:val="21"/>
              </w:rPr>
              <w:t>意见</w:t>
            </w: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tc>
      </w:tr>
    </w:tbl>
    <w:p>
      <w:pPr>
        <w:jc w:val="left"/>
        <w:rPr>
          <w:rFonts w:ascii="Times New Roman" w:hAnsi="Times New Roman" w:cs="Times New Roman"/>
        </w:rPr>
      </w:pPr>
    </w:p>
    <w:p>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jc w:val="left"/>
        <w:rPr>
          <w:rFonts w:ascii="仿宋" w:hAnsi="仿宋" w:eastAsia="仿宋" w:cs="仿宋"/>
          <w:bCs/>
          <w:sz w:val="32"/>
          <w:szCs w:val="32"/>
        </w:rPr>
      </w:pPr>
      <w:r>
        <w:rPr>
          <w:rFonts w:hint="eastAsia" w:ascii="仿宋" w:hAnsi="仿宋" w:eastAsia="仿宋" w:cs="仿宋"/>
          <w:bCs/>
          <w:sz w:val="32"/>
          <w:szCs w:val="32"/>
        </w:rPr>
        <w:t>附件</w:t>
      </w:r>
      <w:r>
        <w:rPr>
          <w:rFonts w:hint="eastAsia" w:ascii="仿宋" w:hAnsi="仿宋" w:eastAsia="仿宋" w:cs="仿宋"/>
          <w:bCs/>
          <w:sz w:val="32"/>
          <w:szCs w:val="32"/>
          <w:lang w:val="en-US" w:eastAsia="zh-CN"/>
        </w:rPr>
        <w:t>11</w:t>
      </w:r>
      <w:r>
        <w:rPr>
          <w:rFonts w:hint="eastAsia" w:ascii="仿宋" w:hAnsi="仿宋" w:eastAsia="仿宋" w:cs="仿宋"/>
          <w:bCs/>
          <w:sz w:val="32"/>
          <w:szCs w:val="32"/>
        </w:rPr>
        <w:t>：</w:t>
      </w:r>
    </w:p>
    <w:p>
      <w:pPr>
        <w:jc w:val="center"/>
        <w:rPr>
          <w:b/>
          <w:sz w:val="30"/>
          <w:szCs w:val="30"/>
        </w:rPr>
      </w:pPr>
      <w:r>
        <w:rPr>
          <w:rFonts w:hint="eastAsia"/>
          <w:b/>
          <w:sz w:val="30"/>
          <w:szCs w:val="30"/>
        </w:rPr>
        <w:t>云南</w:t>
      </w:r>
      <w:r>
        <w:rPr>
          <w:rFonts w:hint="eastAsia"/>
          <w:b/>
          <w:sz w:val="30"/>
          <w:szCs w:val="30"/>
          <w:lang w:val="en-US" w:eastAsia="zh-CN"/>
        </w:rPr>
        <w:t>医药健康职业</w:t>
      </w:r>
      <w:r>
        <w:rPr>
          <w:rFonts w:hint="eastAsia"/>
          <w:b/>
          <w:sz w:val="30"/>
          <w:szCs w:val="30"/>
        </w:rPr>
        <w:t>学院“质量工程”项目结题申请书</w:t>
      </w:r>
    </w:p>
    <w:tbl>
      <w:tblPr>
        <w:tblStyle w:val="9"/>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404"/>
        <w:gridCol w:w="2632"/>
        <w:gridCol w:w="150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93"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项目信息</w:t>
            </w: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项目类别</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 w:val="24"/>
                <w:szCs w:val="24"/>
              </w:rPr>
            </w:pPr>
            <w:r>
              <w:rPr>
                <w:rFonts w:hint="eastAsia" w:ascii="宋体" w:hAnsi="宋体" w:eastAsia="宋体" w:cs="Times New Roman"/>
                <w:sz w:val="24"/>
                <w:szCs w:val="24"/>
              </w:rPr>
              <w:t>项目名称</w:t>
            </w:r>
          </w:p>
        </w:tc>
        <w:tc>
          <w:tcPr>
            <w:tcW w:w="2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所属部门</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项目负责人</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立项时间</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项目建设期</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项目建设预期目标</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项目建设目标完成情况</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项目验收支撑材料目录</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right="75"/>
              <w:jc w:val="center"/>
              <w:rPr>
                <w:rFonts w:ascii="宋体" w:hAnsi="宋体"/>
                <w:sz w:val="24"/>
                <w:szCs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教学工作指导委员会意见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bl>
    <w:p>
      <w:pPr>
        <w:spacing w:line="20" w:lineRule="exact"/>
        <w:rPr>
          <w:sz w:val="28"/>
        </w:rPr>
      </w:pPr>
    </w:p>
    <w:p>
      <w:pPr>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12</w:t>
      </w:r>
      <w:r>
        <w:rPr>
          <w:rFonts w:hint="eastAsia" w:ascii="仿宋" w:hAnsi="仿宋" w:eastAsia="仿宋"/>
          <w:sz w:val="32"/>
          <w:szCs w:val="32"/>
        </w:rPr>
        <w:t>：</w:t>
      </w:r>
    </w:p>
    <w:p>
      <w:pPr>
        <w:jc w:val="center"/>
        <w:rPr>
          <w:rFonts w:ascii="黑体" w:eastAsia="黑体"/>
          <w:sz w:val="52"/>
          <w:szCs w:val="44"/>
        </w:rPr>
      </w:pP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云南</w:t>
      </w:r>
      <w:r>
        <w:rPr>
          <w:rFonts w:hint="eastAsia" w:ascii="方正小标宋简体" w:hAnsi="方正小标宋简体" w:eastAsia="方正小标宋简体" w:cs="方正小标宋简体"/>
          <w:b/>
          <w:bCs/>
          <w:spacing w:val="20"/>
          <w:sz w:val="52"/>
          <w:szCs w:val="44"/>
          <w:lang w:val="en-US" w:eastAsia="zh-CN"/>
        </w:rPr>
        <w:t>医药健康职业</w:t>
      </w:r>
      <w:r>
        <w:rPr>
          <w:rFonts w:hint="eastAsia" w:ascii="方正小标宋简体" w:hAnsi="方正小标宋简体" w:eastAsia="方正小标宋简体" w:cs="方正小标宋简体"/>
          <w:b/>
          <w:bCs/>
          <w:spacing w:val="20"/>
          <w:sz w:val="52"/>
          <w:szCs w:val="44"/>
        </w:rPr>
        <w:t>学院</w:t>
      </w: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质量工程项目结题报告</w:t>
      </w:r>
    </w:p>
    <w:p/>
    <w:p/>
    <w:p/>
    <w:p/>
    <w:p/>
    <w:p/>
    <w:p>
      <w:pPr>
        <w:rPr>
          <w:rFonts w:ascii="黑体" w:eastAsia="黑体"/>
          <w:sz w:val="32"/>
          <w:szCs w:val="32"/>
          <w:u w:val="single"/>
        </w:rPr>
      </w:pPr>
      <w:r>
        <w:rPr>
          <w:rFonts w:hint="eastAsia" w:ascii="宋体" w:hAnsi="宋体" w:cs="宋体"/>
          <w:sz w:val="32"/>
          <w:szCs w:val="32"/>
        </w:rPr>
        <w:t xml:space="preserve">      项目名称：</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项目级别：</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项目负责人：</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所在部门：</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立项时间：</w:t>
      </w:r>
      <w:r>
        <w:rPr>
          <w:rFonts w:hint="eastAsia" w:ascii="黑体" w:eastAsia="黑体"/>
          <w:sz w:val="32"/>
          <w:szCs w:val="32"/>
          <w:u w:val="single"/>
        </w:rPr>
        <w:t xml:space="preserve">                            </w:t>
      </w:r>
    </w:p>
    <w:p>
      <w:pPr>
        <w:ind w:firstLine="630" w:firstLineChars="300"/>
      </w:pPr>
    </w:p>
    <w:p>
      <w:pPr>
        <w:rPr>
          <w:rFonts w:ascii="黑体" w:eastAsia="黑体"/>
          <w:sz w:val="36"/>
          <w:szCs w:val="36"/>
        </w:rPr>
      </w:pPr>
    </w:p>
    <w:p>
      <w:pPr>
        <w:rPr>
          <w:rFonts w:ascii="黑体" w:eastAsia="黑体"/>
          <w:sz w:val="36"/>
          <w:szCs w:val="36"/>
        </w:rPr>
      </w:pPr>
    </w:p>
    <w:p>
      <w:pPr>
        <w:rPr>
          <w:rFonts w:ascii="黑体" w:eastAsia="黑体"/>
          <w:sz w:val="36"/>
          <w:szCs w:val="36"/>
        </w:rPr>
      </w:pPr>
    </w:p>
    <w:p>
      <w:pPr>
        <w:jc w:val="center"/>
        <w:rPr>
          <w:rFonts w:ascii="宋体" w:hAnsi="宋体"/>
          <w:sz w:val="32"/>
          <w:szCs w:val="32"/>
        </w:rPr>
      </w:pPr>
      <w:r>
        <w:rPr>
          <w:rFonts w:hint="eastAsia" w:ascii="宋体" w:hAnsi="宋体"/>
          <w:sz w:val="32"/>
          <w:szCs w:val="32"/>
          <w:lang w:val="en-US" w:eastAsia="zh-CN"/>
        </w:rPr>
        <w:t>教务处</w:t>
      </w:r>
      <w:r>
        <w:rPr>
          <w:rFonts w:hint="eastAsia" w:ascii="宋体" w:hAnsi="宋体"/>
          <w:sz w:val="32"/>
          <w:szCs w:val="32"/>
        </w:rPr>
        <w:t xml:space="preserve"> 制</w:t>
      </w:r>
    </w:p>
    <w:p>
      <w:pPr>
        <w:rPr>
          <w:sz w:val="32"/>
          <w:szCs w:val="32"/>
        </w:rPr>
      </w:pPr>
      <w:r>
        <w:rPr>
          <w:rFonts w:ascii="宋体" w:hAnsi="宋体"/>
          <w:sz w:val="32"/>
          <w:szCs w:val="32"/>
        </w:rPr>
        <w:br w:type="page"/>
      </w:r>
      <w:r>
        <w:rPr>
          <w:rFonts w:hint="eastAsia" w:ascii="黑体" w:hAnsi="黑体" w:eastAsia="黑体" w:cs="黑体"/>
          <w:sz w:val="32"/>
          <w:szCs w:val="32"/>
        </w:rPr>
        <w:t>一、项目建设目标</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8522" w:type="dxa"/>
          </w:tcPr>
          <w:p/>
          <w:p/>
          <w:p/>
          <w:p/>
          <w:p/>
          <w:p/>
          <w:p/>
          <w:p/>
        </w:tc>
      </w:tr>
    </w:tbl>
    <w:p>
      <w:pPr>
        <w:rPr>
          <w:rFonts w:ascii="黑体" w:hAnsi="黑体" w:eastAsia="黑体" w:cs="黑体"/>
          <w:sz w:val="32"/>
          <w:szCs w:val="32"/>
        </w:rPr>
      </w:pPr>
      <w:r>
        <w:rPr>
          <w:rFonts w:hint="eastAsia" w:ascii="黑体" w:hAnsi="黑体" w:eastAsia="黑体" w:cs="黑体"/>
          <w:sz w:val="32"/>
          <w:szCs w:val="32"/>
        </w:rPr>
        <w:t>二、建设情况综述</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8" w:hRule="atLeast"/>
        </w:trPr>
        <w:tc>
          <w:tcPr>
            <w:tcW w:w="8522" w:type="dxa"/>
          </w:tcPr>
          <w:p>
            <w:pPr>
              <w:rPr>
                <w:rFonts w:ascii="仿宋" w:hAnsi="仿宋" w:eastAsia="仿宋" w:cs="仿宋"/>
                <w:sz w:val="32"/>
                <w:szCs w:val="32"/>
              </w:rPr>
            </w:pPr>
            <w:r>
              <w:rPr>
                <w:rFonts w:hint="eastAsia" w:ascii="仿宋" w:hAnsi="仿宋" w:eastAsia="仿宋" w:cs="仿宋"/>
                <w:sz w:val="32"/>
                <w:szCs w:val="32"/>
              </w:rPr>
              <w:t>（项目任务、目标的完成情况，采取的主要措施。）</w:t>
            </w:r>
          </w:p>
          <w:p>
            <w:pPr>
              <w:rPr>
                <w:sz w:val="24"/>
              </w:rPr>
            </w:pPr>
          </w:p>
          <w:p>
            <w:pPr>
              <w:rPr>
                <w:sz w:val="24"/>
              </w:rPr>
            </w:pPr>
          </w:p>
          <w:p>
            <w:pPr>
              <w:rPr>
                <w:sz w:val="24"/>
              </w:rPr>
            </w:pPr>
          </w:p>
          <w:p>
            <w:pPr>
              <w:rPr>
                <w:sz w:val="24"/>
              </w:rPr>
            </w:pPr>
          </w:p>
          <w:p>
            <w:pPr>
              <w:rPr>
                <w:sz w:val="24"/>
              </w:rPr>
            </w:pPr>
          </w:p>
          <w:p>
            <w:pPr>
              <w:rPr>
                <w:sz w:val="24"/>
              </w:rPr>
            </w:pPr>
          </w:p>
        </w:tc>
      </w:tr>
    </w:tbl>
    <w:p>
      <w:pPr>
        <w:rPr>
          <w:sz w:val="24"/>
        </w:rPr>
      </w:pPr>
    </w:p>
    <w:p>
      <w:pPr>
        <w:rPr>
          <w:rFonts w:ascii="黑体" w:hAnsi="黑体" w:eastAsia="黑体" w:cs="黑体"/>
          <w:sz w:val="32"/>
          <w:szCs w:val="32"/>
        </w:rPr>
      </w:pPr>
      <w:r>
        <w:rPr>
          <w:rFonts w:hint="eastAsia" w:ascii="黑体" w:hAnsi="黑体" w:eastAsia="黑体" w:cs="黑体"/>
          <w:sz w:val="32"/>
          <w:szCs w:val="32"/>
        </w:rPr>
        <w:t>三、项目建设成果综述（附有关材料及说明）</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四、主要特色</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sz w:val="32"/>
          <w:szCs w:val="32"/>
        </w:rPr>
      </w:pPr>
      <w:r>
        <w:rPr>
          <w:sz w:val="24"/>
        </w:rPr>
        <w:br w:type="page"/>
      </w:r>
      <w:r>
        <w:rPr>
          <w:rFonts w:hint="eastAsia" w:ascii="黑体" w:hAnsi="黑体" w:eastAsia="黑体" w:cs="黑体"/>
          <w:sz w:val="32"/>
          <w:szCs w:val="32"/>
        </w:rPr>
        <w:t>五、经验和示范作用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六、目前存在的不足</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七、经费使用情况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outlineLvl w:val="0"/>
        <w:rPr>
          <w:rFonts w:ascii="宋体" w:hAnsi="宋体"/>
          <w:sz w:val="32"/>
        </w:rPr>
      </w:pPr>
      <w:r>
        <w:rPr>
          <w:sz w:val="24"/>
        </w:rPr>
        <w:br w:type="page"/>
      </w:r>
      <w:r>
        <w:rPr>
          <w:rFonts w:hint="eastAsia" w:ascii="黑体" w:hAnsi="黑体" w:eastAsia="黑体" w:cs="黑体"/>
          <w:sz w:val="32"/>
        </w:rPr>
        <w:t>八、所在部门审核意见</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5"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 w:hAnsi="仿宋" w:eastAsia="仿宋" w:cs="仿宋"/>
                <w:sz w:val="32"/>
              </w:rPr>
            </w:pPr>
            <w:r>
              <w:rPr>
                <w:rFonts w:hint="eastAsia" w:ascii="仿宋_GB2312" w:eastAsia="仿宋_GB2312"/>
                <w:sz w:val="32"/>
              </w:rPr>
              <w:t xml:space="preserve">                              </w:t>
            </w:r>
            <w:r>
              <w:rPr>
                <w:rFonts w:hint="eastAsia" w:ascii="仿宋" w:hAnsi="仿宋" w:eastAsia="仿宋" w:cs="仿宋"/>
                <w:sz w:val="32"/>
              </w:rPr>
              <w:t xml:space="preserve">      签章：          </w:t>
            </w:r>
          </w:p>
          <w:p>
            <w:pPr>
              <w:rPr>
                <w:rFonts w:ascii="仿宋_GB2312" w:eastAsia="仿宋_GB2312"/>
                <w:sz w:val="32"/>
              </w:rPr>
            </w:pPr>
            <w:r>
              <w:rPr>
                <w:rFonts w:hint="eastAsia" w:ascii="仿宋" w:hAnsi="仿宋" w:eastAsia="仿宋" w:cs="仿宋"/>
                <w:sz w:val="32"/>
              </w:rPr>
              <w:t xml:space="preserve">                                    年    月     日</w:t>
            </w:r>
          </w:p>
        </w:tc>
      </w:tr>
    </w:tbl>
    <w:p>
      <w:pPr>
        <w:rPr>
          <w:rFonts w:ascii="仿宋_GB2312" w:eastAsia="仿宋_GB2312"/>
          <w:sz w:val="32"/>
        </w:rPr>
      </w:pPr>
    </w:p>
    <w:p>
      <w:pPr>
        <w:outlineLvl w:val="0"/>
        <w:rPr>
          <w:rFonts w:ascii="黑体" w:hAnsi="黑体" w:eastAsia="黑体" w:cs="黑体"/>
          <w:sz w:val="32"/>
        </w:rPr>
      </w:pPr>
      <w:r>
        <w:rPr>
          <w:rFonts w:hint="eastAsia" w:ascii="黑体" w:hAnsi="黑体" w:eastAsia="黑体" w:cs="黑体"/>
          <w:sz w:val="32"/>
        </w:rPr>
        <w:t>九、教学工作指导委员会鉴定结论</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wordWrap w:val="0"/>
              <w:jc w:val="right"/>
              <w:rPr>
                <w:rFonts w:ascii="仿宋" w:hAnsi="仿宋" w:eastAsia="仿宋" w:cs="仿宋"/>
                <w:sz w:val="32"/>
              </w:rPr>
            </w:pPr>
            <w:r>
              <w:rPr>
                <w:rFonts w:hint="eastAsia" w:ascii="仿宋" w:hAnsi="仿宋" w:eastAsia="仿宋" w:cs="仿宋"/>
                <w:sz w:val="32"/>
              </w:rPr>
              <w:t xml:space="preserve">主任：（签字）           </w:t>
            </w:r>
          </w:p>
          <w:p>
            <w:pPr>
              <w:rPr>
                <w:rFonts w:ascii="仿宋" w:hAnsi="仿宋" w:eastAsia="仿宋" w:cs="仿宋"/>
                <w:sz w:val="32"/>
              </w:rPr>
            </w:pPr>
            <w:r>
              <w:rPr>
                <w:rFonts w:hint="eastAsia" w:ascii="仿宋" w:hAnsi="仿宋" w:eastAsia="仿宋" w:cs="仿宋"/>
                <w:sz w:val="32"/>
              </w:rPr>
              <w:t xml:space="preserve">                                    年     月    日</w:t>
            </w:r>
          </w:p>
          <w:p>
            <w:pPr>
              <w:rPr>
                <w:rFonts w:ascii="仿宋_GB2312" w:eastAsia="仿宋_GB2312"/>
                <w:sz w:val="32"/>
              </w:rPr>
            </w:pPr>
          </w:p>
        </w:tc>
      </w:tr>
    </w:tbl>
    <w:p>
      <w:pPr>
        <w:widowControl/>
        <w:jc w:val="left"/>
        <w:rPr>
          <w:rFonts w:hint="eastAsia" w:ascii="仿宋" w:hAnsi="仿宋" w:eastAsia="仿宋"/>
          <w:sz w:val="28"/>
          <w:szCs w:val="28"/>
        </w:rPr>
      </w:pPr>
    </w:p>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13</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学院质量工程项目变更申请表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533"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spacing w:afterLines="50"/>
              <w:rPr>
                <w:rFonts w:ascii="宋体" w:hAnsi="宋体"/>
                <w:w w:val="90"/>
                <w:sz w:val="24"/>
              </w:rPr>
            </w:pPr>
            <w:r>
              <w:rPr>
                <w:rFonts w:hint="eastAsia" w:ascii="宋体" w:hAnsi="宋体"/>
                <w:color w:val="000000"/>
                <w:sz w:val="24"/>
              </w:rPr>
              <w:t>变更内容（请在方框内打“√”）：</w:t>
            </w:r>
          </w:p>
          <w:p>
            <w:pPr>
              <w:autoSpaceDE w:val="0"/>
              <w:autoSpaceDN w:val="0"/>
              <w:adjustRightInd w:val="0"/>
              <w:ind w:firstLine="480"/>
              <w:rPr>
                <w:rFonts w:ascii="宋体" w:hAnsi="宋体"/>
                <w:w w:val="90"/>
                <w:sz w:val="24"/>
                <w:szCs w:val="24"/>
              </w:rPr>
            </w:pPr>
            <w:r>
              <w:rPr>
                <w:rFonts w:hint="eastAsia" w:ascii="宋体" w:hAnsi="宋体"/>
                <w:w w:val="90"/>
                <w:sz w:val="24"/>
                <w:szCs w:val="24"/>
              </w:rPr>
              <w:t>□变更项目负责人      □改变项目名称      □改变成果形式</w:t>
            </w:r>
          </w:p>
          <w:p>
            <w:pPr>
              <w:autoSpaceDE w:val="0"/>
              <w:autoSpaceDN w:val="0"/>
              <w:adjustRightInd w:val="0"/>
              <w:ind w:firstLine="480"/>
              <w:rPr>
                <w:rFonts w:ascii="宋体" w:hAnsi="宋体"/>
                <w:w w:val="90"/>
                <w:sz w:val="24"/>
              </w:rPr>
            </w:pPr>
            <w:r>
              <w:rPr>
                <w:rFonts w:hint="eastAsia" w:ascii="宋体" w:hAnsi="宋体"/>
                <w:w w:val="90"/>
                <w:sz w:val="24"/>
                <w:szCs w:val="24"/>
              </w:rPr>
              <w:t>□内容有重大调整      □延期完成时间      □提前结项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变更原因：</w:t>
            </w: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r>
              <w:rPr>
                <w:rFonts w:hint="eastAsia" w:ascii="宋体" w:hAnsi="宋体"/>
                <w:color w:val="000000"/>
                <w:sz w:val="24"/>
              </w:rPr>
              <w:t>变更前内容：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 w:val="24"/>
              </w:rPr>
              <w:t>变更后内容：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r>
              <w:rPr>
                <w:rFonts w:hint="eastAsia" w:ascii="宋体" w:hAnsi="宋体"/>
                <w:color w:val="000000"/>
                <w:sz w:val="18"/>
                <w:szCs w:val="18"/>
              </w:rPr>
              <w:t>（注：1.本栏内容填写应简明扼要；2.如更换项目负责人，变更前的负责人亦需签字；3.表格不够可加页。）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单位</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87"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14</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学院质量工程项目终止申请表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终止理由：</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pStyle w:val="2"/>
            </w:pPr>
          </w:p>
          <w:p>
            <w:pPr>
              <w:pStyle w:val="2"/>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部门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59"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
      <w:pPr>
        <w:jc w:val="left"/>
        <w:rPr>
          <w:rFonts w:hint="eastAsia" w:ascii="仿宋" w:hAnsi="仿宋" w:eastAsia="仿宋" w:cs="仿宋"/>
          <w:b w:val="0"/>
          <w:bCs/>
          <w:sz w:val="32"/>
          <w:szCs w:val="32"/>
          <w:lang w:val="en-US" w:eastAsia="zh-CN"/>
        </w:rPr>
      </w:pPr>
    </w:p>
    <w:p>
      <w:pPr>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附件15.</w:t>
      </w:r>
    </w:p>
    <w:p>
      <w:pPr>
        <w:jc w:val="center"/>
        <w:rPr>
          <w:b/>
          <w:sz w:val="32"/>
          <w:szCs w:val="32"/>
        </w:rPr>
      </w:pPr>
      <w:r>
        <w:rPr>
          <w:rFonts w:hint="eastAsia"/>
          <w:b/>
          <w:sz w:val="32"/>
          <w:szCs w:val="32"/>
          <w:lang w:val="en-US" w:eastAsia="zh-CN"/>
        </w:rPr>
        <w:t>云南医药健康职业学院</w:t>
      </w:r>
      <w:r>
        <w:rPr>
          <w:rFonts w:hint="eastAsia"/>
          <w:b/>
          <w:sz w:val="32"/>
          <w:szCs w:val="32"/>
        </w:rPr>
        <w:t>质量工程经费管理暂行办法</w:t>
      </w:r>
    </w:p>
    <w:p/>
    <w:p>
      <w:pPr>
        <w:ind w:firstLine="560" w:firstLineChars="200"/>
        <w:rPr>
          <w:sz w:val="28"/>
          <w:szCs w:val="28"/>
        </w:rPr>
      </w:pPr>
      <w:r>
        <w:rPr>
          <w:rFonts w:hint="eastAsia"/>
          <w:sz w:val="28"/>
          <w:szCs w:val="28"/>
        </w:rPr>
        <w:t>根据</w:t>
      </w:r>
      <w:r>
        <w:rPr>
          <w:rFonts w:hint="eastAsia"/>
          <w:sz w:val="28"/>
          <w:szCs w:val="28"/>
          <w:lang w:val="en-US" w:eastAsia="zh-CN"/>
        </w:rPr>
        <w:t>云南医药健康职业学院</w:t>
      </w:r>
      <w:r>
        <w:rPr>
          <w:rFonts w:hint="eastAsia"/>
          <w:sz w:val="28"/>
          <w:szCs w:val="28"/>
        </w:rPr>
        <w:t>有关规定，</w:t>
      </w:r>
      <w:r>
        <w:rPr>
          <w:rFonts w:hint="eastAsia"/>
          <w:sz w:val="28"/>
          <w:szCs w:val="28"/>
          <w:lang w:val="en-US" w:eastAsia="zh-CN"/>
        </w:rPr>
        <w:t>云南医药健康职业学院</w:t>
      </w:r>
      <w:r>
        <w:rPr>
          <w:rFonts w:hint="eastAsia"/>
          <w:sz w:val="28"/>
          <w:szCs w:val="28"/>
        </w:rPr>
        <w:t>质量工程经费实行项目管理，管理原则为：</w:t>
      </w:r>
      <w:r>
        <w:rPr>
          <w:sz w:val="28"/>
          <w:szCs w:val="28"/>
        </w:rPr>
        <w:t>统一规划</w:t>
      </w:r>
      <w:r>
        <w:rPr>
          <w:rFonts w:hint="eastAsia"/>
          <w:sz w:val="28"/>
          <w:szCs w:val="28"/>
        </w:rPr>
        <w:t>，分年实施；</w:t>
      </w:r>
      <w:r>
        <w:rPr>
          <w:sz w:val="28"/>
          <w:szCs w:val="28"/>
        </w:rPr>
        <w:t>单独核算</w:t>
      </w:r>
      <w:r>
        <w:rPr>
          <w:rFonts w:hint="eastAsia"/>
          <w:sz w:val="28"/>
          <w:szCs w:val="28"/>
        </w:rPr>
        <w:t>，</w:t>
      </w:r>
      <w:r>
        <w:rPr>
          <w:sz w:val="28"/>
          <w:szCs w:val="28"/>
        </w:rPr>
        <w:t>专款专用</w:t>
      </w:r>
      <w:r>
        <w:rPr>
          <w:rFonts w:hint="eastAsia"/>
          <w:sz w:val="28"/>
          <w:szCs w:val="28"/>
        </w:rPr>
        <w:t>；</w:t>
      </w:r>
      <w:r>
        <w:rPr>
          <w:sz w:val="28"/>
          <w:szCs w:val="28"/>
        </w:rPr>
        <w:t>专项管理</w:t>
      </w:r>
      <w:r>
        <w:rPr>
          <w:rFonts w:hint="eastAsia"/>
          <w:sz w:val="28"/>
          <w:szCs w:val="28"/>
        </w:rPr>
        <w:t>，</w:t>
      </w:r>
      <w:r>
        <w:rPr>
          <w:sz w:val="28"/>
          <w:szCs w:val="28"/>
        </w:rPr>
        <w:t>绩效</w:t>
      </w:r>
      <w:r>
        <w:rPr>
          <w:rFonts w:hint="eastAsia"/>
          <w:sz w:val="28"/>
          <w:szCs w:val="28"/>
        </w:rPr>
        <w:t>考评。</w:t>
      </w:r>
    </w:p>
    <w:p>
      <w:pPr>
        <w:ind w:firstLine="560" w:firstLineChars="200"/>
        <w:rPr>
          <w:sz w:val="28"/>
          <w:szCs w:val="28"/>
        </w:rPr>
      </w:pPr>
      <w:r>
        <w:rPr>
          <w:rFonts w:hint="eastAsia"/>
          <w:sz w:val="28"/>
          <w:szCs w:val="28"/>
        </w:rPr>
        <w:t>一、质量工程按照</w:t>
      </w:r>
      <w:r>
        <w:rPr>
          <w:rFonts w:hint="eastAsia"/>
          <w:sz w:val="28"/>
          <w:szCs w:val="28"/>
          <w:lang w:val="en-US" w:eastAsia="zh-CN"/>
        </w:rPr>
        <w:t>云南医药健康职业学院</w:t>
      </w:r>
      <w:r>
        <w:rPr>
          <w:rFonts w:hint="eastAsia"/>
          <w:sz w:val="28"/>
          <w:szCs w:val="28"/>
        </w:rPr>
        <w:t>有关规定进行项目</w:t>
      </w:r>
      <w:r>
        <w:rPr>
          <w:sz w:val="28"/>
          <w:szCs w:val="28"/>
        </w:rPr>
        <w:t>评审</w:t>
      </w:r>
      <w:r>
        <w:rPr>
          <w:rFonts w:hint="eastAsia"/>
          <w:sz w:val="28"/>
          <w:szCs w:val="28"/>
        </w:rPr>
        <w:t>、立项，经费应确保按期执行</w:t>
      </w:r>
      <w:r>
        <w:rPr>
          <w:rFonts w:hint="eastAsia"/>
          <w:sz w:val="28"/>
          <w:szCs w:val="28"/>
          <w:lang w:eastAsia="zh-CN"/>
        </w:rPr>
        <w:t>，</w:t>
      </w:r>
      <w:r>
        <w:rPr>
          <w:sz w:val="28"/>
          <w:szCs w:val="28"/>
        </w:rPr>
        <w:t>不得</w:t>
      </w:r>
      <w:r>
        <w:rPr>
          <w:rFonts w:hint="eastAsia"/>
          <w:sz w:val="28"/>
          <w:szCs w:val="28"/>
        </w:rPr>
        <w:t>挪作他用。</w:t>
      </w:r>
    </w:p>
    <w:p>
      <w:pPr>
        <w:ind w:firstLine="560" w:firstLineChars="200"/>
        <w:rPr>
          <w:sz w:val="28"/>
          <w:szCs w:val="28"/>
        </w:rPr>
      </w:pPr>
      <w:r>
        <w:rPr>
          <w:rFonts w:hint="eastAsia"/>
          <w:sz w:val="28"/>
          <w:szCs w:val="28"/>
        </w:rPr>
        <w:t>二、</w:t>
      </w:r>
      <w:r>
        <w:rPr>
          <w:rFonts w:hint="eastAsia"/>
          <w:sz w:val="28"/>
          <w:szCs w:val="28"/>
          <w:lang w:val="en-US" w:eastAsia="zh-CN"/>
        </w:rPr>
        <w:t xml:space="preserve"> 骨干特色专业</w:t>
      </w:r>
      <w:r>
        <w:rPr>
          <w:rFonts w:hint="eastAsia"/>
          <w:sz w:val="28"/>
          <w:szCs w:val="28"/>
        </w:rPr>
        <w:t>项目建设周期为</w:t>
      </w:r>
      <w:r>
        <w:rPr>
          <w:rFonts w:hint="eastAsia"/>
          <w:sz w:val="28"/>
          <w:szCs w:val="28"/>
          <w:lang w:val="en-US" w:eastAsia="zh-CN"/>
        </w:rPr>
        <w:t>2</w:t>
      </w:r>
      <w:r>
        <w:rPr>
          <w:rFonts w:hint="eastAsia"/>
          <w:sz w:val="28"/>
          <w:szCs w:val="28"/>
        </w:rPr>
        <w:t>年；</w:t>
      </w:r>
      <w:r>
        <w:rPr>
          <w:rFonts w:hint="eastAsia"/>
          <w:sz w:val="28"/>
          <w:szCs w:val="28"/>
          <w:lang w:val="en-US" w:eastAsia="zh-CN"/>
        </w:rPr>
        <w:t>课程改革</w:t>
      </w:r>
      <w:r>
        <w:rPr>
          <w:rFonts w:hint="eastAsia"/>
          <w:sz w:val="28"/>
          <w:szCs w:val="28"/>
        </w:rPr>
        <w:t>、精品视频公开课程、</w:t>
      </w:r>
      <w:r>
        <w:rPr>
          <w:rFonts w:hint="eastAsia"/>
          <w:sz w:val="28"/>
          <w:szCs w:val="28"/>
          <w:lang w:val="en-US" w:eastAsia="zh-CN"/>
        </w:rPr>
        <w:t>云教材</w:t>
      </w:r>
      <w:r>
        <w:rPr>
          <w:rFonts w:hint="eastAsia"/>
          <w:sz w:val="28"/>
          <w:szCs w:val="28"/>
        </w:rPr>
        <w:t>项目建设周期均为</w:t>
      </w:r>
      <w:r>
        <w:rPr>
          <w:rFonts w:hint="eastAsia"/>
          <w:sz w:val="28"/>
          <w:szCs w:val="28"/>
          <w:lang w:val="en-US" w:eastAsia="zh-CN"/>
        </w:rPr>
        <w:t>1</w:t>
      </w:r>
      <w:r>
        <w:rPr>
          <w:rFonts w:hint="eastAsia"/>
          <w:sz w:val="28"/>
          <w:szCs w:val="28"/>
        </w:rPr>
        <w:t>年。</w:t>
      </w:r>
    </w:p>
    <w:p>
      <w:pPr>
        <w:ind w:firstLine="560" w:firstLineChars="200"/>
        <w:rPr>
          <w:sz w:val="28"/>
          <w:szCs w:val="28"/>
        </w:rPr>
      </w:pPr>
      <w:r>
        <w:rPr>
          <w:rFonts w:hint="eastAsia"/>
          <w:sz w:val="28"/>
          <w:szCs w:val="28"/>
        </w:rPr>
        <w:t>三、项目经费按项目所在学院拨付，项目立项后进行拨款。</w:t>
      </w:r>
    </w:p>
    <w:p>
      <w:pPr>
        <w:ind w:firstLine="560" w:firstLineChars="200"/>
        <w:rPr>
          <w:sz w:val="28"/>
          <w:szCs w:val="28"/>
        </w:rPr>
      </w:pPr>
      <w:r>
        <w:rPr>
          <w:rFonts w:hint="eastAsia"/>
          <w:sz w:val="28"/>
          <w:szCs w:val="28"/>
        </w:rPr>
        <w:t>四、项目经费由各学院统一管理，经费使用流程按照财务处规定，由项目负责人本人或授权他人办理使用手续，项目负责人和教学院长签字方为有效。</w:t>
      </w:r>
    </w:p>
    <w:p>
      <w:pPr>
        <w:ind w:firstLine="560" w:firstLineChars="200"/>
        <w:rPr>
          <w:sz w:val="28"/>
          <w:szCs w:val="28"/>
        </w:rPr>
      </w:pPr>
      <w:r>
        <w:rPr>
          <w:rFonts w:hint="eastAsia"/>
          <w:sz w:val="28"/>
          <w:szCs w:val="28"/>
        </w:rPr>
        <w:t>五、各项经费使用按照财务处相关规定及项目经费预算，主要用于项目相关差旅费，材料费，</w:t>
      </w:r>
      <w:r>
        <w:rPr>
          <w:sz w:val="28"/>
          <w:szCs w:val="28"/>
        </w:rPr>
        <w:t>办公</w:t>
      </w:r>
      <w:r>
        <w:rPr>
          <w:rFonts w:hint="eastAsia"/>
          <w:sz w:val="28"/>
          <w:szCs w:val="28"/>
        </w:rPr>
        <w:t>费，设备购置维护费，</w:t>
      </w:r>
      <w:r>
        <w:rPr>
          <w:sz w:val="28"/>
          <w:szCs w:val="28"/>
        </w:rPr>
        <w:t>教研论文</w:t>
      </w:r>
      <w:r>
        <w:rPr>
          <w:rFonts w:hint="eastAsia"/>
          <w:sz w:val="28"/>
          <w:szCs w:val="28"/>
        </w:rPr>
        <w:t>版面费，教材出版费，资料印刷费，</w:t>
      </w:r>
      <w:r>
        <w:rPr>
          <w:sz w:val="28"/>
          <w:szCs w:val="28"/>
        </w:rPr>
        <w:t>市内交通费</w:t>
      </w:r>
      <w:r>
        <w:rPr>
          <w:rFonts w:hint="eastAsia"/>
          <w:sz w:val="28"/>
          <w:szCs w:val="28"/>
        </w:rPr>
        <w:t>，课程资源建设费，项目相关</w:t>
      </w:r>
      <w:r>
        <w:rPr>
          <w:sz w:val="28"/>
          <w:szCs w:val="28"/>
        </w:rPr>
        <w:t>非</w:t>
      </w:r>
      <w:r>
        <w:rPr>
          <w:rFonts w:hint="eastAsia"/>
          <w:sz w:val="28"/>
          <w:szCs w:val="28"/>
        </w:rPr>
        <w:t>在职人员劳务费</w:t>
      </w:r>
      <w:r>
        <w:rPr>
          <w:sz w:val="28"/>
          <w:szCs w:val="28"/>
        </w:rPr>
        <w:t>等</w:t>
      </w:r>
      <w:r>
        <w:rPr>
          <w:rFonts w:hint="eastAsia"/>
          <w:sz w:val="28"/>
          <w:szCs w:val="28"/>
        </w:rPr>
        <w:t>。原则上，质量工程项目的人员费支出不超过项目总经费的</w:t>
      </w:r>
      <w:r>
        <w:rPr>
          <w:sz w:val="28"/>
          <w:szCs w:val="28"/>
        </w:rPr>
        <w:t>2</w:t>
      </w:r>
      <w:r>
        <w:rPr>
          <w:rFonts w:hint="eastAsia"/>
          <w:sz w:val="28"/>
          <w:szCs w:val="28"/>
        </w:rPr>
        <w:t>0</w:t>
      </w:r>
      <w:r>
        <w:rPr>
          <w:sz w:val="28"/>
          <w:szCs w:val="28"/>
        </w:rPr>
        <w:t>%</w:t>
      </w:r>
      <w:r>
        <w:rPr>
          <w:rFonts w:hint="eastAsia"/>
          <w:sz w:val="28"/>
          <w:szCs w:val="28"/>
        </w:rPr>
        <w:t>。</w:t>
      </w:r>
    </w:p>
    <w:p>
      <w:pPr>
        <w:ind w:firstLine="560" w:firstLineChars="200"/>
        <w:rPr>
          <w:sz w:val="28"/>
          <w:szCs w:val="28"/>
        </w:rPr>
      </w:pPr>
      <w:r>
        <w:rPr>
          <w:rFonts w:hint="eastAsia"/>
          <w:sz w:val="28"/>
          <w:szCs w:val="28"/>
        </w:rPr>
        <w:t>六、各</w:t>
      </w:r>
      <w:r>
        <w:rPr>
          <w:sz w:val="28"/>
          <w:szCs w:val="28"/>
        </w:rPr>
        <w:t>项目结题</w:t>
      </w:r>
      <w:r>
        <w:rPr>
          <w:rFonts w:hint="eastAsia"/>
          <w:sz w:val="28"/>
          <w:szCs w:val="28"/>
        </w:rPr>
        <w:t>当年年底前该项目经费需使用完毕，超过该截止时间的结余经费将做清零处理。</w:t>
      </w:r>
    </w:p>
    <w:p>
      <w:pPr>
        <w:ind w:firstLine="560" w:firstLineChars="200"/>
        <w:rPr>
          <w:sz w:val="28"/>
          <w:szCs w:val="28"/>
        </w:rPr>
      </w:pPr>
      <w:r>
        <w:rPr>
          <w:rFonts w:hint="eastAsia"/>
          <w:sz w:val="28"/>
          <w:szCs w:val="28"/>
        </w:rPr>
        <w:t>七、各学院于每年12月份统计本单位经费使用情况并填写本年度《</w:t>
      </w:r>
      <w:r>
        <w:rPr>
          <w:rFonts w:hint="eastAsia"/>
          <w:sz w:val="28"/>
          <w:szCs w:val="28"/>
          <w:lang w:val="en-US" w:eastAsia="zh-CN"/>
        </w:rPr>
        <w:t>云南医药健康职业学院</w:t>
      </w:r>
      <w:r>
        <w:rPr>
          <w:rFonts w:hint="eastAsia"/>
          <w:sz w:val="28"/>
          <w:szCs w:val="28"/>
        </w:rPr>
        <w:t>质量工程经费使用</w:t>
      </w:r>
      <w:r>
        <w:rPr>
          <w:rFonts w:hint="eastAsia"/>
          <w:sz w:val="28"/>
          <w:szCs w:val="28"/>
          <w:lang w:val="en-US" w:eastAsia="zh-CN"/>
        </w:rPr>
        <w:t>卡</w:t>
      </w:r>
      <w:r>
        <w:rPr>
          <w:sz w:val="28"/>
          <w:szCs w:val="28"/>
        </w:rPr>
        <w:t>》</w:t>
      </w:r>
      <w:r>
        <w:rPr>
          <w:rFonts w:hint="eastAsia"/>
          <w:sz w:val="28"/>
          <w:szCs w:val="28"/>
        </w:rPr>
        <w:t>，提交给教务处。</w:t>
      </w:r>
    </w:p>
    <w:p>
      <w:pPr>
        <w:ind w:firstLine="560" w:firstLineChars="200"/>
        <w:rPr>
          <w:sz w:val="28"/>
          <w:szCs w:val="28"/>
        </w:rPr>
      </w:pPr>
      <w:r>
        <w:rPr>
          <w:rFonts w:hint="eastAsia"/>
          <w:sz w:val="28"/>
          <w:szCs w:val="28"/>
        </w:rPr>
        <w:t>八、项目所在学院应保证按规定用途使用经费，项目负责人对经费使用的合法性、</w:t>
      </w:r>
      <w:r>
        <w:rPr>
          <w:sz w:val="28"/>
          <w:szCs w:val="28"/>
        </w:rPr>
        <w:t>合理性</w:t>
      </w:r>
      <w:r>
        <w:rPr>
          <w:rFonts w:hint="eastAsia"/>
          <w:sz w:val="28"/>
          <w:szCs w:val="28"/>
        </w:rPr>
        <w:t>和有效性负责，所在学院、教学管理部门等按照职责承担相应责任。</w:t>
      </w:r>
    </w:p>
    <w:p>
      <w:pPr>
        <w:ind w:firstLine="560" w:firstLineChars="200"/>
        <w:rPr>
          <w:sz w:val="28"/>
          <w:szCs w:val="28"/>
        </w:rPr>
      </w:pPr>
      <w:r>
        <w:rPr>
          <w:rFonts w:hint="eastAsia"/>
          <w:sz w:val="28"/>
          <w:szCs w:val="28"/>
        </w:rPr>
        <w:t>九、本办法自公布之日起执行，</w:t>
      </w:r>
      <w:r>
        <w:rPr>
          <w:sz w:val="28"/>
          <w:szCs w:val="28"/>
        </w:rPr>
        <w:t>各学院</w:t>
      </w:r>
      <w:r>
        <w:rPr>
          <w:rFonts w:hint="eastAsia"/>
          <w:sz w:val="28"/>
          <w:szCs w:val="28"/>
        </w:rPr>
        <w:t>应根据本办法结合学院实际，制定实施细则。</w:t>
      </w:r>
    </w:p>
    <w:p>
      <w:pPr>
        <w:ind w:firstLine="560" w:firstLineChars="200"/>
        <w:rPr>
          <w:sz w:val="28"/>
          <w:szCs w:val="28"/>
        </w:rPr>
      </w:pPr>
      <w:r>
        <w:rPr>
          <w:rFonts w:hint="eastAsia"/>
          <w:sz w:val="28"/>
          <w:szCs w:val="28"/>
        </w:rPr>
        <w:t>十、</w:t>
      </w:r>
      <w:r>
        <w:rPr>
          <w:sz w:val="28"/>
          <w:szCs w:val="28"/>
        </w:rPr>
        <w:t>本办法</w:t>
      </w:r>
      <w:r>
        <w:rPr>
          <w:rFonts w:hint="eastAsia"/>
          <w:sz w:val="28"/>
          <w:szCs w:val="28"/>
        </w:rPr>
        <w:t>由教务处负责解释和修订。</w:t>
      </w:r>
    </w:p>
    <w:p>
      <w:pPr>
        <w:ind w:firstLine="560" w:firstLineChars="200"/>
        <w:rPr>
          <w:sz w:val="28"/>
          <w:szCs w:val="28"/>
        </w:rPr>
      </w:pPr>
    </w:p>
    <w:p>
      <w:pPr>
        <w:ind w:firstLine="560" w:firstLineChars="200"/>
        <w:rPr>
          <w:sz w:val="28"/>
          <w:szCs w:val="28"/>
        </w:rPr>
      </w:pPr>
    </w:p>
    <w:p>
      <w:pPr>
        <w:jc w:val="both"/>
        <w:rPr>
          <w:rFonts w:hint="default" w:ascii="仿宋" w:hAnsi="仿宋" w:eastAsia="仿宋"/>
          <w:sz w:val="32"/>
          <w:szCs w:val="32"/>
          <w:lang w:val="en-US" w:eastAsia="zh-CN"/>
        </w:rPr>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3FFB04-EC6A-4249-B6AF-D0CFE7B25E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F4910DED-C884-4212-9DAE-B84FB694FEAE}"/>
  </w:font>
  <w:font w:name="楷体">
    <w:panose1 w:val="02010609060101010101"/>
    <w:charset w:val="86"/>
    <w:family w:val="modern"/>
    <w:pitch w:val="default"/>
    <w:sig w:usb0="800002BF" w:usb1="38CF7CFA" w:usb2="00000016" w:usb3="00000000" w:csb0="00040001" w:csb1="00000000"/>
    <w:embedRegular r:id="rId3" w:fontKey="{DA128C6D-715C-419C-A664-4C314BCF7013}"/>
  </w:font>
  <w:font w:name="仿宋_GB2312">
    <w:altName w:val="仿宋"/>
    <w:panose1 w:val="02010609030101010101"/>
    <w:charset w:val="86"/>
    <w:family w:val="modern"/>
    <w:pitch w:val="default"/>
    <w:sig w:usb0="00000000" w:usb1="00000000" w:usb2="00000010" w:usb3="00000000" w:csb0="00040000" w:csb1="00000000"/>
    <w:embedRegular r:id="rId4" w:fontKey="{BAA684D7-1B7C-48D7-85BD-111E39F802AD}"/>
  </w:font>
  <w:font w:name="仿宋">
    <w:panose1 w:val="02010609060101010101"/>
    <w:charset w:val="86"/>
    <w:family w:val="auto"/>
    <w:pitch w:val="default"/>
    <w:sig w:usb0="800002BF" w:usb1="38CF7CFA" w:usb2="00000016" w:usb3="00000000" w:csb0="00040001" w:csb1="00000000"/>
    <w:embedRegular r:id="rId5" w:fontKey="{B0B92E7F-8B33-483F-9AE4-4CFF6000759E}"/>
  </w:font>
  <w:font w:name="方正小标宋简体">
    <w:panose1 w:val="02000000000000000000"/>
    <w:charset w:val="86"/>
    <w:family w:val="script"/>
    <w:pitch w:val="default"/>
    <w:sig w:usb0="00000001" w:usb1="08000000" w:usb2="00000000" w:usb3="00000000" w:csb0="00040000" w:csb1="00000000"/>
    <w:embedRegular r:id="rId6" w:fontKey="{69A6C30E-CA7C-4D5D-A272-29DAF881F91F}"/>
  </w:font>
  <w:font w:name="Kaiti SC Regular">
    <w:altName w:val="宋体"/>
    <w:panose1 w:val="02010600040101010101"/>
    <w:charset w:val="86"/>
    <w:family w:val="auto"/>
    <w:pitch w:val="default"/>
    <w:sig w:usb0="00000000" w:usb1="00000000" w:usb2="00000016" w:usb3="00000000" w:csb0="0004001F" w:csb1="00000000"/>
    <w:embedRegular r:id="rId7" w:fontKey="{419D79CF-67D4-4FB3-96F5-979F6BD178DA}"/>
  </w:font>
  <w:font w:name="Wingdings 2">
    <w:panose1 w:val="05020102010507070707"/>
    <w:charset w:val="02"/>
    <w:family w:val="roman"/>
    <w:pitch w:val="default"/>
    <w:sig w:usb0="00000000" w:usb1="00000000" w:usb2="00000000" w:usb3="00000000" w:csb0="80000000" w:csb1="00000000"/>
    <w:embedRegular r:id="rId8" w:fontKey="{5D3294BC-A7B2-4C47-8FE9-C77E66595863}"/>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separate"/>
    </w:r>
    <w:r>
      <w:rPr>
        <w:rStyle w:val="12"/>
        <w:rFonts w:asciiTheme="minorHAnsi" w:hAnsiTheme="minorHAnsi" w:eastAsiaTheme="minorEastAsia" w:cstheme="minorBidi"/>
        <w:kern w:val="2"/>
        <w:sz w:val="18"/>
        <w:szCs w:val="18"/>
        <w:lang w:val="en-US" w:eastAsia="zh-CN" w:bidi="ar-SA"/>
      </w:rPr>
      <w:t>- 7 -</w:t>
    </w:r>
    <w:r>
      <w:rPr>
        <w:rStyle w:val="12"/>
        <w:rFonts w:asciiTheme="minorHAnsi" w:hAnsiTheme="minorHAnsi" w:eastAsiaTheme="minorEastAsia" w:cstheme="minorBidi"/>
        <w:kern w:val="2"/>
        <w:sz w:val="18"/>
        <w:szCs w:val="18"/>
        <w:lang w:val="en-US" w:eastAsia="zh-CN" w:bidi="ar-SA"/>
      </w:rPr>
      <w:fldChar w:fldCharType="end"/>
    </w:r>
  </w:p>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end"/>
    </w: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rStyle w:val="12"/>
        <w:sz w:val="21"/>
        <w:szCs w:val="21"/>
      </w:rPr>
      <w:fldChar w:fldCharType="begin"/>
    </w:r>
    <w:r>
      <w:rPr>
        <w:rStyle w:val="12"/>
        <w:sz w:val="21"/>
        <w:szCs w:val="21"/>
      </w:rPr>
      <w:instrText xml:space="preserve">PAGE  </w:instrText>
    </w:r>
    <w:r>
      <w:rPr>
        <w:rStyle w:val="12"/>
        <w:sz w:val="21"/>
        <w:szCs w:val="21"/>
      </w:rPr>
      <w:fldChar w:fldCharType="separate"/>
    </w:r>
    <w:r>
      <w:rPr>
        <w:rStyle w:val="12"/>
        <w:sz w:val="21"/>
        <w:szCs w:val="21"/>
      </w:rPr>
      <w:t>60</w:t>
    </w:r>
    <w:r>
      <w:rPr>
        <w:rStyle w:val="12"/>
        <w:sz w:val="21"/>
        <w:szCs w:val="21"/>
      </w:rPr>
      <w:fldChar w:fldCharType="end"/>
    </w:r>
    <w:r>
      <w:rPr>
        <w:rStyle w:val="12"/>
        <w:rFonts w:hint="eastAsia"/>
        <w:sz w:val="21"/>
        <w:szCs w:val="21"/>
      </w:rPr>
      <w:t xml:space="preserve"> —</w:t>
    </w:r>
  </w:p>
  <w:p>
    <w:pPr>
      <w:pStyle w:val="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rPr>
        <w:rStyle w:val="12"/>
      </w:rPr>
      <w:fldChar w:fldCharType="begin"/>
    </w:r>
    <w:r>
      <w:rPr>
        <w:rStyle w:val="12"/>
      </w:rPr>
      <w:instrText xml:space="preserve">PAGE  </w:instrText>
    </w:r>
    <w:r>
      <w:rPr>
        <w:rStyle w:val="12"/>
      </w:rPr>
      <w:fldChar w:fldCharType="end"/>
    </w:r>
  </w:p>
  <w:p>
    <w:pPr>
      <w:pStyle w:val="4"/>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sz w:val="21"/>
        <w:szCs w:val="21"/>
      </w:rPr>
      <w:fldChar w:fldCharType="begin"/>
    </w:r>
    <w:r>
      <w:rPr>
        <w:rStyle w:val="12"/>
        <w:sz w:val="21"/>
        <w:szCs w:val="21"/>
      </w:rPr>
      <w:instrText xml:space="preserve">PAGE  </w:instrText>
    </w:r>
    <w:r>
      <w:rPr>
        <w:sz w:val="21"/>
        <w:szCs w:val="21"/>
      </w:rPr>
      <w:fldChar w:fldCharType="separate"/>
    </w:r>
    <w:r>
      <w:rPr>
        <w:rStyle w:val="12"/>
        <w:sz w:val="21"/>
        <w:szCs w:val="21"/>
      </w:rPr>
      <w:t>2</w:t>
    </w:r>
    <w:r>
      <w:rPr>
        <w:sz w:val="21"/>
        <w:szCs w:val="21"/>
      </w:rPr>
      <w:fldChar w:fldCharType="end"/>
    </w:r>
    <w:r>
      <w:rPr>
        <w:rStyle w:val="12"/>
        <w:rFonts w:hint="eastAsia"/>
        <w:sz w:val="21"/>
        <w:szCs w:val="21"/>
      </w:rPr>
      <w:t xml:space="preserve"> —</w:t>
    </w:r>
  </w:p>
  <w:p>
    <w:pPr>
      <w:pStyle w:val="4"/>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fldChar w:fldCharType="begin"/>
    </w:r>
    <w:r>
      <w:rPr>
        <w:rStyle w:val="12"/>
      </w:rPr>
      <w:instrText xml:space="preserve">PAGE  </w:instrText>
    </w:r>
    <w:r>
      <w:fldChar w:fldCharType="end"/>
    </w:r>
  </w:p>
  <w:p>
    <w:pPr>
      <w:pStyle w:val="4"/>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both"/>
      <w:rPr>
        <w:rFonts w:asciiTheme="minorHAnsi" w:hAnsiTheme="minorHAnsi" w:eastAsiaTheme="minorEastAsia" w:cstheme="minorBidi"/>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NmU3YzM1MTJiMGU5Y2Q1OTM1ZmMyYWM1M2YyNDUifQ=="/>
  </w:docVars>
  <w:rsids>
    <w:rsidRoot w:val="5A81123C"/>
    <w:rsid w:val="009E17A9"/>
    <w:rsid w:val="01830099"/>
    <w:rsid w:val="036A4A60"/>
    <w:rsid w:val="0CE52401"/>
    <w:rsid w:val="13720D79"/>
    <w:rsid w:val="15316332"/>
    <w:rsid w:val="175C51BC"/>
    <w:rsid w:val="188D7CAD"/>
    <w:rsid w:val="1BA01B7F"/>
    <w:rsid w:val="2E85479E"/>
    <w:rsid w:val="30CA6A6B"/>
    <w:rsid w:val="34B269F6"/>
    <w:rsid w:val="3ADD5C1A"/>
    <w:rsid w:val="3AE91DAE"/>
    <w:rsid w:val="3EAB2C77"/>
    <w:rsid w:val="40257217"/>
    <w:rsid w:val="45EB0D66"/>
    <w:rsid w:val="562763BA"/>
    <w:rsid w:val="5A81123C"/>
    <w:rsid w:val="5F493A25"/>
    <w:rsid w:val="5F64242D"/>
    <w:rsid w:val="63D538F9"/>
    <w:rsid w:val="6A4E21E5"/>
    <w:rsid w:val="6C3C2767"/>
    <w:rsid w:val="742E508B"/>
    <w:rsid w:val="7E6C3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948"/>
      </w:tabs>
      <w:spacing w:line="700" w:lineRule="exact"/>
    </w:pPr>
    <w:rPr>
      <w:sz w:val="48"/>
      <w:szCs w:val="48"/>
    </w:rPr>
  </w:style>
  <w:style w:type="paragraph" w:styleId="7">
    <w:name w:val="footnote text"/>
    <w:basedOn w:val="1"/>
    <w:qFormat/>
    <w:uiPriority w:val="0"/>
    <w:pPr>
      <w:snapToGrid w:val="0"/>
      <w:jc w:val="left"/>
    </w:pPr>
    <w:rPr>
      <w:rFonts w:ascii="Times New Roman" w:hAnsi="Times New Roman"/>
      <w:sz w:val="18"/>
      <w:szCs w:val="18"/>
    </w:rPr>
  </w:style>
  <w:style w:type="paragraph" w:styleId="8">
    <w:name w:val="Normal (Web)"/>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Table Paragraph"/>
    <w:basedOn w:val="1"/>
    <w:qFormat/>
    <w:uiPriority w:val="1"/>
    <w:pPr>
      <w:ind w:left="29" w:right="21"/>
      <w:jc w:val="center"/>
    </w:pPr>
    <w:rPr>
      <w:rFonts w:ascii="楷体" w:hAnsi="楷体" w:eastAsia="楷体" w:cs="楷体"/>
      <w:lang w:val="zh-CN" w:eastAsia="zh-CN" w:bidi="zh-CN"/>
    </w:rPr>
  </w:style>
  <w:style w:type="character" w:customStyle="1" w:styleId="14">
    <w:name w:val="脚注文本 Char Char"/>
    <w:qFormat/>
    <w:uiPriority w:val="0"/>
    <w:rPr>
      <w:rFonts w:eastAsia="宋体"/>
      <w:kern w:val="2"/>
      <w:sz w:val="18"/>
      <w:szCs w:val="18"/>
      <w:lang w:val="en-US" w:eastAsia="zh-CN" w:bidi="ar-SA"/>
    </w:rPr>
  </w:style>
  <w:style w:type="paragraph" w:customStyle="1" w:styleId="15">
    <w:name w:val="2级标题"/>
    <w:basedOn w:val="1"/>
    <w:qFormat/>
    <w:uiPriority w:val="0"/>
    <w:pPr>
      <w:spacing w:line="360" w:lineRule="auto"/>
      <w:ind w:firstLine="200" w:firstLineChars="200"/>
    </w:pPr>
    <w:rPr>
      <w:rFonts w:eastAsia="黑体"/>
      <w:sz w:val="30"/>
      <w:szCs w:val="30"/>
    </w:rPr>
  </w:style>
  <w:style w:type="paragraph" w:customStyle="1" w:styleId="16">
    <w:name w:val="表格内容"/>
    <w:basedOn w:val="1"/>
    <w:qFormat/>
    <w:uiPriority w:val="0"/>
    <w:pPr>
      <w:spacing w:line="360" w:lineRule="exact"/>
    </w:pPr>
    <w:rPr>
      <w:rFonts w:eastAsia="仿宋_GB231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88</Pages>
  <Words>18462</Words>
  <Characters>19238</Characters>
  <Lines>0</Lines>
  <Paragraphs>0</Paragraphs>
  <TotalTime>20</TotalTime>
  <ScaleCrop>false</ScaleCrop>
  <LinksUpToDate>false</LinksUpToDate>
  <CharactersWithSpaces>23150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2021-12-31T03:23:00Z</dcterms:created>
  <dc:creator>Administrator</dc:creator>
  <cp:lastModifiedBy>大大大大大袋许</cp:lastModifiedBy>
  <cp:lastPrinted>2022-12-08T04:57:58Z</cp:lastPrinted>
  <dcterms:modified xsi:type="dcterms:W3CDTF">2022-12-08T05:06:08Z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EEE20A86C7604F1799ADC33B39815F48</vt:lpwstr>
  </property>
</Properties>
</file>