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云南医药健康职业学院影像类实验室设备采购</w:t>
      </w:r>
    </w:p>
    <w:p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>
      <w:pPr>
        <w:spacing w:line="460" w:lineRule="exact"/>
        <w:ind w:firstLine="420"/>
        <w:rPr>
          <w:rFonts w:ascii="宋体" w:hAnsi="宋体" w:eastAsia="PMingLiU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  <w:lang w:val="zh-TW"/>
        </w:rPr>
        <w:t>请</w:t>
      </w: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符合条件的公司或供应商前来参与报价。</w:t>
      </w:r>
    </w:p>
    <w:p>
      <w:pPr>
        <w:spacing w:line="460" w:lineRule="exact"/>
        <w:ind w:firstLine="420"/>
        <w:rPr>
          <w:rFonts w:ascii="宋体" w:hAnsi="宋体" w:eastAsia="PMingLiU" w:cs="宋体"/>
          <w:color w:val="222222"/>
          <w:u w:color="222222"/>
          <w:shd w:val="clear" w:color="auto" w:fill="FFFFFF"/>
          <w:lang w:val="zh-TW" w:eastAsia="zh-TW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  <w:lang w:val="zh-TW"/>
        </w:rPr>
        <w:t>竞谈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报价</w:t>
      </w:r>
    </w:p>
    <w:p>
      <w:pPr>
        <w:ind w:left="421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项目一：</w:t>
      </w:r>
      <w:r>
        <w:rPr>
          <w:rFonts w:ascii="宋体" w:hAnsi="宋体" w:eastAsia="宋体" w:cs="宋体"/>
        </w:rPr>
        <w:t>CT检查技术实训室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项目二：</w:t>
      </w:r>
      <w:r>
        <w:rPr>
          <w:rFonts w:ascii="宋体" w:hAnsi="宋体" w:eastAsia="宋体" w:cs="宋体"/>
        </w:rPr>
        <w:t>DR检查技术实训室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项目三：影像综合实训室</w:t>
      </w:r>
    </w:p>
    <w:p>
      <w:pPr>
        <w:rPr>
          <w:lang w:val="zh-TW" w:eastAsia="zh-TW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说明：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1.详细参数请见附件。</w:t>
      </w:r>
      <w:r>
        <w:rPr>
          <w:rFonts w:hint="eastAsia" w:ascii="宋体" w:hAnsi="宋体" w:eastAsia="宋体" w:cs="宋体"/>
        </w:rPr>
        <w:t>报价包含：设备费、人工费、安装费、运输费、管理费、风险费、材料费、税费等一切费用。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2.报价人须提供详细的价格组成明细、</w:t>
      </w:r>
      <w:r>
        <w:rPr>
          <w:rFonts w:hint="eastAsia" w:ascii="宋体" w:hAnsi="宋体" w:eastAsia="宋体" w:cs="宋体"/>
          <w:b/>
        </w:rPr>
        <w:t>竞谈产品的规格型号、技术参数以及实物图片。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.质保期 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年，到货及安装周期 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日历天。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</w:t>
      </w:r>
    </w:p>
    <w:p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报价人须具备经国家市场监督管理部门登记注册的独立企业（事业）法人或其它组织，必须具备有效的营业执照。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竞谈供应商资质要求：</w:t>
      </w:r>
      <w:r>
        <w:rPr>
          <w:rFonts w:hint="eastAsia" w:ascii="宋体" w:hAnsi="宋体" w:eastAsia="宋体" w:cs="宋体"/>
        </w:rPr>
        <w:t>医疗器械经营许可证、医疗器械经营备案凭证。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4.竞谈文件附件清单如下：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包含但不限于以下材料，均应加盖公章。</w:t>
      </w:r>
      <w:r>
        <w:rPr>
          <w:rFonts w:hint="eastAsia" w:ascii="宋体" w:hAnsi="宋体" w:eastAsia="宋体" w:cs="宋体"/>
          <w:b/>
        </w:rPr>
        <w:t>商务部分和技术部分分开装订、分别进行密封，技术部分不得体现报价。</w:t>
      </w:r>
      <w:r>
        <w:rPr>
          <w:rFonts w:hint="eastAsia" w:ascii="宋体" w:hAnsi="宋体" w:eastAsia="宋体" w:cs="宋体"/>
        </w:rPr>
        <w:t>商务部分，技术部分的首页均需制作目录：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技术部分（独立封装）</w:t>
      </w:r>
    </w:p>
    <w:tbl>
      <w:tblPr>
        <w:tblStyle w:val="11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1.产品品牌及详细参数、方案、到货及安装周期、质保期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2.公司近两年业绩介绍，附中标通知或合同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</w:t>
            </w:r>
            <w:r>
              <w:rPr>
                <w:rFonts w:hint="eastAsia" w:ascii="宋体" w:hAnsi="宋体" w:eastAsia="宋体" w:cs="宋体"/>
              </w:rPr>
              <w:t>无不良记录承诺书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近三年的审计报告及审计过的财务报表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近</w:t>
            </w:r>
            <w:r>
              <w:rPr>
                <w:rFonts w:hint="eastAsia" w:ascii="宋体" w:hAnsi="宋体" w:eastAsia="宋体" w:cs="宋体"/>
              </w:rPr>
              <w:t>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年（12月份）增值税完税证明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6.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售后服务承诺书、质量保证承诺书</w:t>
            </w:r>
          </w:p>
        </w:tc>
      </w:tr>
    </w:tbl>
    <w:p>
      <w:pPr>
        <w:pStyle w:val="24"/>
        <w:spacing w:line="360" w:lineRule="auto"/>
        <w:ind w:left="1140" w:firstLine="0" w:firstLineChars="0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b/>
        </w:rPr>
        <w:t>商务部分（独立封装）</w:t>
      </w:r>
    </w:p>
    <w:tbl>
      <w:tblPr>
        <w:tblStyle w:val="11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1.报价一览表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2.分项报价表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3.法定代表人资格证明书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4.法定代表人授权委托书件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5.资质证明文件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  <w:r>
              <w:rPr>
                <w:rFonts w:hint="eastAsia" w:ascii="宋体" w:hAnsi="宋体" w:eastAsia="宋体" w:cs="宋体"/>
              </w:rPr>
              <w:t>.报价人基本情况表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/>
        </w:rPr>
        <w:t>竞谈文件</w:t>
      </w:r>
      <w:r>
        <w:rPr>
          <w:rFonts w:hint="eastAsia" w:ascii="宋体" w:hAnsi="宋体" w:eastAsia="宋体" w:cs="宋体"/>
          <w:lang w:val="zh-TW" w:eastAsia="zh-TW"/>
        </w:rPr>
        <w:t>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。竞谈文件</w:t>
      </w:r>
      <w:r>
        <w:rPr>
          <w:rFonts w:hint="eastAsia" w:ascii="宋体" w:hAnsi="宋体" w:eastAsia="宋体" w:cs="宋体"/>
        </w:rPr>
        <w:t>须用封套加以密封，在封口处盖骑缝公章。</w:t>
      </w:r>
      <w:bookmarkStart w:id="0" w:name="OLE_LINK2"/>
      <w:bookmarkStart w:id="1" w:name="OLE_LINK1"/>
      <w:r>
        <w:rPr>
          <w:rFonts w:hint="eastAsia" w:ascii="宋体" w:hAnsi="宋体" w:eastAsia="宋体" w:cs="宋体"/>
        </w:rPr>
        <w:t>商务部分和技术部分分开装订、分别进行密封，技术部分不得体现报价。</w:t>
      </w:r>
      <w:bookmarkEnd w:id="0"/>
      <w:bookmarkEnd w:id="1"/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）未执行上述规定的竞谈文件，将被视为无效竞谈文件。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>
      <w:pPr>
        <w:spacing w:line="400" w:lineRule="exact"/>
        <w:ind w:firstLine="420" w:firstLineChars="200"/>
        <w:rPr>
          <w:rFonts w:ascii="宋体" w:hAnsi="宋体" w:eastAsia="PMingLiU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</w:rPr>
        <w:t>参与</w:t>
      </w:r>
      <w:r>
        <w:rPr>
          <w:rFonts w:hint="eastAsia" w:ascii="宋体" w:hAnsi="宋体" w:eastAsia="宋体" w:cs="宋体"/>
          <w:lang w:val="zh-TW" w:eastAsia="zh-TW"/>
        </w:rPr>
        <w:t>竞价的公司技术人员和商务人员同时到场参加谈判。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cs="宋体" w:eastAsiaTheme="minorEastAsia"/>
          <w:lang w:val="zh-TW"/>
        </w:rPr>
        <w:t>4</w:t>
      </w:r>
      <w:r>
        <w:rPr>
          <w:rFonts w:ascii="宋体" w:hAnsi="宋体" w:eastAsia="PMingLiU" w:cs="宋体"/>
          <w:lang w:val="zh-TW" w:eastAsia="zh-TW"/>
        </w:rPr>
        <w:t>.</w:t>
      </w:r>
      <w:r>
        <w:rPr>
          <w:rFonts w:hint="eastAsia" w:ascii="宋体" w:hAnsi="宋体" w:eastAsia="宋体" w:cs="宋体"/>
          <w:lang w:val="zh-TW"/>
        </w:rPr>
        <w:t>项目一、二、三可以同时报价（三个项目一起参加竞价谈判的，请将项目分开报价），也可以选择其中一个项目报价。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PMingLiU" w:cs="宋体"/>
          <w:lang w:val="zh-TW" w:eastAsia="zh-TW"/>
        </w:rPr>
        <w:t>5</w:t>
      </w:r>
      <w:r>
        <w:rPr>
          <w:rFonts w:hint="eastAsia" w:ascii="宋体" w:hAnsi="宋体" w:eastAsia="宋体" w:cs="宋体"/>
          <w:lang w:val="zh-TW" w:eastAsia="zh-TW"/>
        </w:rPr>
        <w:t>.竞价公司请携带具有代表性的产品样品参加，以便更好展示产品性能与优势。</w:t>
      </w:r>
      <w:r>
        <w:rPr>
          <w:rFonts w:ascii="宋体" w:hAnsi="宋体" w:eastAsia="宋体" w:cs="宋体"/>
          <w:lang w:val="zh-TW" w:eastAsia="zh-TW"/>
        </w:rPr>
        <w:t>对于实训机这类难以搬运的大型设备，请于现场通过视频演示等方式呈现其功能。若配备软件系统，也需在现场进行实际操作展示</w:t>
      </w:r>
      <w:r>
        <w:rPr>
          <w:rFonts w:hint="eastAsia" w:ascii="宋体" w:hAnsi="宋体" w:eastAsia="宋体" w:cs="宋体"/>
          <w:lang w:val="zh-TW"/>
        </w:rPr>
        <w:t>,</w:t>
      </w:r>
      <w:r>
        <w:rPr>
          <w:rFonts w:ascii="宋体" w:hAnsi="宋体" w:eastAsia="宋体" w:cs="宋体"/>
          <w:lang w:val="zh-TW" w:eastAsia="zh-TW"/>
        </w:rPr>
        <w:t>以便直观呈现各项功能及运行效果。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PMingLiU" w:cs="宋体"/>
          <w:lang w:val="zh-TW" w:eastAsia="zh-TW"/>
        </w:rPr>
        <w:t>6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</w:t>
      </w:r>
      <w:r>
        <w:rPr>
          <w:rFonts w:hint="eastAsia" w:ascii="宋体" w:hAnsi="宋体" w:eastAsia="宋体" w:cs="宋体"/>
          <w:lang w:val="zh-TW" w:eastAsia="zh-TW"/>
        </w:rPr>
        <w:t>202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ascii="宋体" w:hAnsi="宋体" w:eastAsia="PMingLiU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ascii="宋体" w:hAnsi="宋体" w:eastAsia="PMingLiU" w:cs="宋体"/>
          <w:lang w:val="zh-TW" w:eastAsia="zh-TW"/>
        </w:rPr>
        <w:t>19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  <w:lang w:val="zh-TW"/>
        </w:rPr>
        <w:t>1</w:t>
      </w:r>
      <w:r>
        <w:rPr>
          <w:rFonts w:ascii="宋体" w:hAnsi="宋体" w:eastAsia="PMingLiU" w:cs="宋体"/>
          <w:lang w:val="zh-TW" w:eastAsia="zh-TW"/>
        </w:rPr>
        <w:t>6</w:t>
      </w:r>
      <w:r>
        <w:rPr>
          <w:rFonts w:hint="eastAsia" w:cs="宋体" w:asciiTheme="minorEastAsia" w:hAnsiTheme="minorEastAsia" w:eastAsiaTheme="minorEastAsia"/>
          <w:lang w:val="zh-TW"/>
        </w:rPr>
        <w:t>:0</w:t>
      </w:r>
      <w:r>
        <w:rPr>
          <w:rFonts w:eastAsia="PMingLiU" w:cs="宋体" w:asciiTheme="minorEastAsia" w:hAnsiTheme="minorEastAsia"/>
          <w:lang w:val="zh-TW" w:eastAsia="zh-TW"/>
        </w:rPr>
        <w:t>0</w:t>
      </w:r>
      <w:r>
        <w:rPr>
          <w:rFonts w:hint="eastAsia" w:ascii="宋体" w:hAnsi="宋体" w:eastAsia="宋体" w:cs="宋体"/>
          <w:lang w:val="zh-TW" w:eastAsia="zh-TW"/>
        </w:rPr>
        <w:t>；(可提前提交)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</w:t>
      </w:r>
      <w:r>
        <w:rPr>
          <w:rFonts w:hint="eastAsia" w:ascii="宋体" w:hAnsi="宋体" w:eastAsia="宋体" w:cs="宋体"/>
          <w:lang w:val="zh-TW" w:eastAsia="zh-TW"/>
        </w:rPr>
        <w:t>202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ascii="宋体" w:hAnsi="宋体" w:eastAsia="PMingLiU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ascii="宋体" w:hAnsi="宋体" w:eastAsia="PMingLiU" w:cs="宋体"/>
          <w:lang w:val="zh-TW" w:eastAsia="zh-TW"/>
        </w:rPr>
        <w:t>20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</w:rPr>
        <w:t>上午9:0</w:t>
      </w:r>
      <w:r>
        <w:rPr>
          <w:rFonts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zh-TW" w:eastAsia="zh-TW"/>
        </w:rPr>
        <w:t>；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lang w:val="zh-TW" w:eastAsia="zh-TW"/>
        </w:rPr>
        <w:t>（1）项目负责人：黄老师</w:t>
      </w:r>
      <w:r>
        <w:rPr>
          <w:rFonts w:ascii="宋体" w:hAnsi="宋体" w:eastAsia="宋体" w:cs="宋体"/>
          <w:lang w:val="zh-TW" w:eastAsia="zh-TW"/>
        </w:rPr>
        <w:t>13608819656</w:t>
      </w:r>
      <w:r>
        <w:rPr>
          <w:rFonts w:hint="eastAsia" w:ascii="宋体" w:hAnsi="宋体" w:eastAsia="宋体" w:cs="宋体"/>
          <w:lang w:val="zh-TW" w:eastAsia="zh-TW"/>
        </w:rPr>
        <w:t>张老师</w:t>
      </w:r>
      <w:r>
        <w:rPr>
          <w:rFonts w:ascii="宋体" w:hAnsi="宋体" w:eastAsia="宋体" w:cs="宋体"/>
          <w:lang w:val="zh-TW" w:eastAsia="zh-TW"/>
        </w:rPr>
        <w:t>18213027821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联系电话：杨老师15368090913。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zh-TW"/>
        </w:rPr>
        <w:t>李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ascii="宋体" w:hAnsi="宋体" w:eastAsia="宋体" w:cs="宋体"/>
          <w:lang w:val="zh-TW" w:eastAsia="zh-TW"/>
        </w:rPr>
        <w:t>13700610616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采购单位：云南医药健康职业学院</w:t>
      </w:r>
    </w:p>
    <w:p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2025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ascii="宋体" w:hAnsi="宋体" w:eastAsia="宋体" w:cs="宋体"/>
        </w:rPr>
        <w:t>13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p>
      <w:r>
        <w:rPr>
          <w:rFonts w:hint="eastAsia"/>
        </w:rPr>
        <w:t>附件：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一：</w:t>
      </w:r>
      <w:r>
        <w:rPr>
          <w:rFonts w:ascii="宋体" w:hAnsi="宋体" w:eastAsia="宋体" w:cs="宋体"/>
        </w:rPr>
        <w:t>CT检查技术实训</w:t>
      </w:r>
      <w:r>
        <w:rPr>
          <w:rFonts w:hint="eastAsia" w:ascii="宋体" w:hAnsi="宋体" w:eastAsia="宋体" w:cs="宋体"/>
        </w:rPr>
        <w:t>室</w:t>
      </w:r>
    </w:p>
    <w:tbl>
      <w:tblPr>
        <w:tblStyle w:val="12"/>
        <w:tblpPr w:leftFromText="180" w:rightFromText="180" w:vertAnchor="text" w:horzAnchor="page" w:tblpXSpec="center" w:tblpY="451"/>
        <w:tblOverlap w:val="never"/>
        <w:tblW w:w="55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20"/>
        <w:gridCol w:w="8004"/>
        <w:gridCol w:w="481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2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746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参考规格型号及技术参数</w:t>
            </w:r>
          </w:p>
        </w:tc>
        <w:tc>
          <w:tcPr>
            <w:tcW w:w="225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237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智能化模拟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CT教学实训机</w:t>
            </w:r>
          </w:p>
        </w:tc>
        <w:tc>
          <w:tcPr>
            <w:tcW w:w="3746" w:type="pct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一、功能要求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用于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CT 成像教学与思维训练，涵盖扫描室、控制室。设备含扫描床、机架、工作站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及软件、定位图板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或模拟人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、对讲系统、解剖软件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（允许第三方软件）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、虚拟仿真实训</w:t>
            </w:r>
            <w:r>
              <w:rPr>
                <w:rFonts w:ascii="宋体" w:hAnsi="宋体" w:eastAsia="宋体"/>
                <w:kern w:val="0"/>
                <w:sz w:val="20"/>
              </w:rPr>
              <w:t>系统、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模拟</w:t>
            </w:r>
            <w:r>
              <w:rPr>
                <w:rFonts w:ascii="宋体" w:hAnsi="宋体" w:eastAsia="宋体"/>
                <w:kern w:val="0"/>
                <w:sz w:val="20"/>
              </w:rPr>
              <w:t>高压注射器。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二、主要技术参数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扫描床（尺寸数值仅供参考，满足教学使用）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床面≥</w:t>
            </w:r>
            <w:r>
              <w:rPr>
                <w:rFonts w:ascii="宋体" w:hAnsi="宋体" w:eastAsia="宋体"/>
                <w:kern w:val="0"/>
                <w:sz w:val="20"/>
              </w:rPr>
              <w:t>2240x520mm，水平运动≥1500mm，垂直运动≥400mm。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床面距地：最小≤</w:t>
            </w:r>
            <w:r>
              <w:rPr>
                <w:rFonts w:ascii="宋体" w:hAnsi="宋体" w:eastAsia="宋体"/>
                <w:kern w:val="0"/>
                <w:sz w:val="20"/>
              </w:rPr>
              <w:t>620mm，最大≥1020mm（升降：最低≤49cm，最高≥95cm），承载≥135kg，可步进、连续进出。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扫描机架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尺寸≥</w:t>
            </w:r>
            <w:r>
              <w:rPr>
                <w:rFonts w:ascii="宋体" w:hAnsi="宋体" w:eastAsia="宋体"/>
                <w:kern w:val="0"/>
                <w:sz w:val="20"/>
              </w:rPr>
              <w:t>2650x2130x1050mm，建议 1:1 真机比例，孔径≥850mm。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配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X/Y/Z 定位激光灯（内、外置可选），支持断层 / 螺旋旋转，直流电机驱动。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机架可显示参数（机器运动状态、床运动距离、机架倾斜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±30°</w:t>
            </w:r>
            <w:r>
              <w:rPr>
                <w:rFonts w:hint="eastAsia" w:ascii="宋体" w:hAnsi="宋体" w:eastAsia="宋体"/>
                <w:kern w:val="0"/>
                <w:sz w:val="20"/>
              </w:rPr>
              <w:t>），并可控制床、机架、激光、急停。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能实现摆位与扫描对应，扫描软件控制床运动。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材质类似真机。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支持一键进、退床及快速运动，有硬件限位与防碰撞装置。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CT 教学系统采集软件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含操作流程、实训、考试、设置、用户、</w:t>
            </w:r>
            <w:r>
              <w:rPr>
                <w:rFonts w:ascii="宋体" w:hAnsi="宋体" w:eastAsia="宋体"/>
                <w:kern w:val="0"/>
                <w:sz w:val="20"/>
              </w:rPr>
              <w:t>Worklist 模块。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操作流程有常用体位指导，考试模块可设时、显分、导成绩。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病人登记分普通、急诊，有信息数据库。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扫描协议覆盖多体位，各体位有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2 - 24 个平扫、增强任务。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可设病人体位，以图形选体位，体位含不同协议。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能调定位区、线、层厚，处理图像（窗宽窗位等）。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符合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DICOM 1.0，支持信息、图像传输，有校准模块。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遥控控制台：可开关机，控制床与扫描启停。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控制软件工作站（电脑）：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一、控制软件工作站（电脑）：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 xml:space="preserve">1.CPU：Intel酷睿i3 14100 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内存：</w:t>
            </w:r>
            <w:r>
              <w:rPr>
                <w:rFonts w:ascii="宋体" w:hAnsi="宋体" w:eastAsia="宋体"/>
                <w:kern w:val="0"/>
                <w:sz w:val="20"/>
              </w:rPr>
              <w:t>8G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硬盘：</w:t>
            </w:r>
            <w:r>
              <w:rPr>
                <w:rFonts w:ascii="宋体" w:hAnsi="宋体" w:eastAsia="宋体"/>
                <w:kern w:val="0"/>
                <w:sz w:val="20"/>
              </w:rPr>
              <w:t>256G 固态+1TB；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2.液晶显示器：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尺寸：</w:t>
            </w:r>
            <w:r>
              <w:rPr>
                <w:rFonts w:ascii="宋体" w:hAnsi="宋体" w:eastAsia="宋体"/>
                <w:kern w:val="0"/>
                <w:sz w:val="20"/>
              </w:rPr>
              <w:t>24英寸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分辨率：</w:t>
            </w:r>
            <w:r>
              <w:rPr>
                <w:rFonts w:ascii="宋体" w:hAnsi="宋体" w:eastAsia="宋体"/>
                <w:kern w:val="0"/>
                <w:sz w:val="20"/>
              </w:rPr>
              <w:t>1920x1080；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3.硬件接口：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RS232串口×1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千兆网口×</w:t>
            </w:r>
            <w:r>
              <w:rPr>
                <w:rFonts w:ascii="宋体" w:hAnsi="宋体" w:eastAsia="宋体"/>
                <w:kern w:val="0"/>
                <w:sz w:val="20"/>
              </w:rPr>
              <w:t>1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CT 图像三维重建后处理工作站及软件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硬件：</w:t>
            </w:r>
            <w:r>
              <w:rPr>
                <w:rFonts w:ascii="宋体" w:hAnsi="宋体" w:eastAsia="宋体"/>
                <w:kern w:val="0"/>
                <w:sz w:val="20"/>
              </w:rPr>
              <w:t>1.工作站主机：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 xml:space="preserve">CPU：Intel酷睿i5 12400F 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内存：</w:t>
            </w:r>
            <w:r>
              <w:rPr>
                <w:rFonts w:ascii="宋体" w:hAnsi="宋体" w:eastAsia="宋体"/>
                <w:kern w:val="0"/>
                <w:sz w:val="20"/>
              </w:rPr>
              <w:t>16G*2条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硬盘：</w:t>
            </w:r>
            <w:r>
              <w:rPr>
                <w:rFonts w:ascii="宋体" w:hAnsi="宋体" w:eastAsia="宋体"/>
                <w:kern w:val="0"/>
                <w:sz w:val="20"/>
              </w:rPr>
              <w:t>500G 固态；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2.液晶显示器：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尺寸：</w:t>
            </w:r>
            <w:r>
              <w:rPr>
                <w:rFonts w:ascii="宋体" w:hAnsi="宋体" w:eastAsia="宋体"/>
                <w:kern w:val="0"/>
                <w:sz w:val="20"/>
              </w:rPr>
              <w:t>24英寸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分辨率：</w:t>
            </w:r>
            <w:r>
              <w:rPr>
                <w:rFonts w:ascii="宋体" w:hAnsi="宋体" w:eastAsia="宋体"/>
                <w:kern w:val="0"/>
                <w:sz w:val="20"/>
              </w:rPr>
              <w:t>1920x1080；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3.显卡：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芯片：</w:t>
            </w:r>
            <w:r>
              <w:rPr>
                <w:rFonts w:ascii="宋体" w:hAnsi="宋体" w:eastAsia="宋体"/>
                <w:kern w:val="0"/>
                <w:sz w:val="20"/>
              </w:rPr>
              <w:t>GeForce GTX 1650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显存：</w:t>
            </w:r>
            <w:r>
              <w:rPr>
                <w:rFonts w:ascii="宋体" w:hAnsi="宋体" w:eastAsia="宋体"/>
                <w:kern w:val="0"/>
                <w:sz w:val="20"/>
              </w:rPr>
              <w:t>4GB；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4.硬件接口：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千兆网口×</w:t>
            </w:r>
            <w:r>
              <w:rPr>
                <w:rFonts w:ascii="宋体" w:hAnsi="宋体" w:eastAsia="宋体"/>
                <w:kern w:val="0"/>
                <w:sz w:val="20"/>
              </w:rPr>
              <w:t>1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报告编辑：有模板，可追溯、对比报告。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三维影像分析：含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 xml:space="preserve"> 2D 浏览、多平面重组、VR 重建、仿真内窥、血管分析等功能，有教学病例，符合 DICOM3.0，可连附属医院 PACS。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后处理技术能够同步到学校机房：学生可登录系统处理储存图像。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三维互动影像解剖教学软件（允许第三方软件）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功能：模型基于断层重建，有重置等模式，可旋转、平移等，有画笔、剖切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系统解剖：含男女全身模型，各≥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3500 结构，12 系统，符合教学大纲。</w:t>
            </w:r>
          </w:p>
          <w:p>
            <w:pPr>
              <w:jc w:val="both"/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局部解剖：按层次设置，可体现结构变异，有新增分类。</w:t>
            </w:r>
          </w:p>
          <w:p>
            <w:pPr>
              <w:jc w:val="both"/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断层解剖：可与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3D 模型对比，断层图片可操作，有彩色、黑白选项。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防护用品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一、主要功能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防护非投照射部位。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二、技术要求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防护眼罩：镜片铅当量≥</w:t>
            </w:r>
            <w:r>
              <w:rPr>
                <w:rFonts w:ascii="宋体" w:hAnsi="宋体" w:eastAsia="宋体"/>
                <w:kern w:val="0"/>
                <w:sz w:val="20"/>
              </w:rPr>
              <w:t>0.25mmPb，550nm 光下透视率≥80%。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头、颈部防护帘：铅当量≥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0.5mmPb，内衬柔软易用。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性腺防护帘：铅当量≥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0.5mmPb，内衬柔软便操作。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床旁防护帘：铅当量≥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0.5mmPb，内衬柔软利使用。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防护帽：铅当量≥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0.5mmPb，内衬柔软舒适。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防护衣：铅当量≥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0.5mmPb，内衬柔软穿着便捷。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3746" w:type="pct"/>
            <w:shd w:val="clear" w:color="auto" w:fill="EDEDED" w:themeFill="text2" w:themeFillTint="32"/>
            <w:vAlign w:val="center"/>
          </w:tcPr>
          <w:p>
            <w:pPr>
              <w:pStyle w:val="24"/>
              <w:ind w:firstLine="0" w:firstLineChars="0"/>
              <w:jc w:val="both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225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7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项目二：</w:t>
      </w:r>
      <w:r>
        <w:rPr>
          <w:rFonts w:ascii="宋体" w:hAnsi="宋体" w:eastAsia="宋体" w:cs="宋体"/>
        </w:rPr>
        <w:t>DR检查技术实训室</w:t>
      </w:r>
    </w:p>
    <w:tbl>
      <w:tblPr>
        <w:tblStyle w:val="12"/>
        <w:tblpPr w:leftFromText="180" w:rightFromText="180" w:vertAnchor="text" w:horzAnchor="page" w:tblpXSpec="center" w:tblpY="451"/>
        <w:tblOverlap w:val="never"/>
        <w:tblW w:w="55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20"/>
        <w:gridCol w:w="8004"/>
        <w:gridCol w:w="481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2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746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参考规格型号及技术参数</w:t>
            </w:r>
          </w:p>
        </w:tc>
        <w:tc>
          <w:tcPr>
            <w:tcW w:w="225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237" w:type="pct"/>
            <w:shd w:val="clear" w:color="auto" w:fill="DDDDDD" w:themeFill="background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智能化模拟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DR教学实训机</w:t>
            </w:r>
          </w:p>
        </w:tc>
        <w:tc>
          <w:tcPr>
            <w:tcW w:w="3746" w:type="pct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一、功能要求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模拟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DR 工作流程，用于全身立位、卧位数字 X 线摄影实训教学。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二、设备主要构成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双立柱机械装置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固定式摄影床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教学高压发生器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教学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X 射线管组件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平板探测器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滤线栅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限束器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控制台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数字化智能影像平台、软件及考核软件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后处理软件与虚拟仿真实训系统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三、主要技术参数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-机械床台系统</w:t>
            </w:r>
            <w:r>
              <w:rPr>
                <w:rFonts w:hint="eastAsia" w:ascii="宋体" w:hAnsi="宋体" w:eastAsia="宋体"/>
                <w:kern w:val="0"/>
                <w:sz w:val="20"/>
              </w:rPr>
              <w:t>（尺寸数值仅供参考，满足教学使用）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双立柱结构（非悬吊或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UC 臂），含双立柱、固定摄影床等。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床面≥</w:t>
            </w:r>
            <w:r>
              <w:rPr>
                <w:rFonts w:ascii="宋体" w:hAnsi="宋体" w:eastAsia="宋体"/>
                <w:kern w:val="0"/>
                <w:sz w:val="20"/>
              </w:rPr>
              <w:t>2000×760mm，纵向移动≥900mm，横向移动≥260mm，高度≤650mm，承重≥150KG。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X 线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管立柱纵向运动≥1720mm，沿立柱垂直运动≥1240mm。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球管绕立柱、横臂旋转均≥±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180°，片屉横向移动≥550mm。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有球管近台操控系统，可显示患者信息、摆位图，调节运动及曝光参数，具备自动跟踪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和手动对位双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功能。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</w:rPr>
              <w:t>-立式胸片架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尺寸数值仅供参考，满足教学使用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）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高度≥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2000mm，片盒中心电动移动≥1400mm。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-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集成平板探测器检测装置（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尺寸数值仅供参考，满足教学使用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有立位辅助摄影架，配备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 xml:space="preserve"> 1</w:t>
            </w:r>
            <w:r>
              <w:rPr>
                <w:rFonts w:ascii="宋体" w:hAnsi="宋体" w:eastAsia="宋体"/>
                <w:kern w:val="0"/>
                <w:sz w:val="20"/>
              </w:rPr>
              <w:t>00cm、180cm 栅焦距滤线栅各 1 块。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- 教学 X 射线管组件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由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X 射线管等组成，管芯含阳极、阴极、玻璃壳，为教学专用可拆解真实球管，用有机玻璃展示柜罩护。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-平板探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测器模体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尺寸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≥4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1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×4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1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cm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（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非拼接 TFT 整板），像素矩阵≥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850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万，采集矩阵≥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3072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×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3072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 xml:space="preserve"> 。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图像输出灰阶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≥1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bit，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极限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空间分辨率≥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3.5</w:t>
            </w:r>
            <w:r>
              <w:rPr>
                <w:rFonts w:ascii="宋体" w:hAnsi="宋体" w:eastAsia="宋体"/>
                <w:color w:val="auto"/>
                <w:kern w:val="0"/>
                <w:sz w:val="20"/>
              </w:rPr>
              <w:t>LP/mm，无线移动，数量≥1 块。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</w:rPr>
              <w:t>-材质：机械材料类似真机 DR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-数字化智能影像平台工作站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硬件：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 xml:space="preserve">CPU：Intel酷睿i3 14100 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内存：</w:t>
            </w:r>
            <w:r>
              <w:rPr>
                <w:rFonts w:ascii="宋体" w:hAnsi="宋体" w:eastAsia="宋体"/>
                <w:kern w:val="0"/>
                <w:sz w:val="20"/>
              </w:rPr>
              <w:t>8G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硬盘：</w:t>
            </w:r>
            <w:r>
              <w:rPr>
                <w:rFonts w:ascii="宋体" w:hAnsi="宋体" w:eastAsia="宋体"/>
                <w:kern w:val="0"/>
                <w:sz w:val="20"/>
              </w:rPr>
              <w:t>256G 固态+1TB；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2.液晶显示器：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尺寸：</w:t>
            </w:r>
            <w:r>
              <w:rPr>
                <w:rFonts w:ascii="宋体" w:hAnsi="宋体" w:eastAsia="宋体"/>
                <w:kern w:val="0"/>
                <w:sz w:val="20"/>
              </w:rPr>
              <w:t>24英寸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分辨率：</w:t>
            </w:r>
            <w:r>
              <w:rPr>
                <w:rFonts w:ascii="宋体" w:hAnsi="宋体" w:eastAsia="宋体"/>
                <w:kern w:val="0"/>
                <w:sz w:val="20"/>
              </w:rPr>
              <w:t>1920x1080；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3.硬件接口：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RS232串口×1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千兆网口×</w:t>
            </w:r>
            <w:r>
              <w:rPr>
                <w:rFonts w:ascii="宋体" w:hAnsi="宋体" w:eastAsia="宋体"/>
                <w:kern w:val="0"/>
                <w:sz w:val="20"/>
              </w:rPr>
              <w:t>1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软件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管理账号可编辑、删除病人信息，有普通及急诊快速登记模式，可设默认体位。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以图形选摄影体位，有常用协议模式，同步教材影像资料。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有操作指导视频，可显示摆位与解剖图。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各摄影体位有标准参数，支持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AEC、mAs、TIME 曝光模式，AEC 有三视野选择，可选择球管焦点、病人体型、床台状态。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曝光参数连续可调：</w:t>
            </w:r>
            <w:r>
              <w:rPr>
                <w:rFonts w:ascii="宋体" w:hAnsi="宋体" w:eastAsia="宋体"/>
                <w:kern w:val="0"/>
                <w:sz w:val="20"/>
              </w:rPr>
              <w:t>kV 40 - 150kV，mA 10 - 800mA 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模拟曝光后显示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DICOM 3.0 格式预存图像及实时 DICOM 信息。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具备图像处理、旋转、裁剪、拼接、剪影、打印排版、</w:t>
            </w:r>
            <w:r>
              <w:rPr>
                <w:rFonts w:ascii="宋体" w:hAnsi="宋体" w:eastAsia="宋体"/>
                <w:kern w:val="0"/>
                <w:sz w:val="20"/>
              </w:rPr>
              <w:t>DICOM 打印功能，可连真实打印机。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可编辑本地信息，传输图像至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PACS 或后处理工作站，可导出信息到本地电脑。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有工作列表</w:t>
            </w:r>
            <w:r>
              <w:rPr>
                <w:rFonts w:ascii="宋体" w:hAnsi="宋体" w:eastAsia="宋体"/>
                <w:kern w:val="0"/>
                <w:sz w:val="20"/>
              </w:rPr>
              <w:t>功能，可获取医院登记信息，有工作流统计及报告编辑功能，管理账号可设置软件多方面参数，有软件关机功能。</w:t>
            </w:r>
          </w:p>
          <w:p>
            <w:pPr>
              <w:jc w:val="both"/>
              <w:rPr>
                <w:rFonts w:ascii="宋体" w:hAnsi="宋体" w:eastAsia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</w:rPr>
              <w:t>后处理技术能够同步到学校机房：学生可登录系统处理储存图像。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-考核功能软件：含考核模块，与教学软件结合，可显示考试时间、步骤、成绩及考核分析。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防护用品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一、主要功能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防护非投照射部位。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二、技术要求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防护眼罩：镜片铅当量≥</w:t>
            </w:r>
            <w:r>
              <w:rPr>
                <w:rFonts w:ascii="宋体" w:hAnsi="宋体" w:eastAsia="宋体"/>
                <w:kern w:val="0"/>
                <w:sz w:val="20"/>
              </w:rPr>
              <w:t>0.25mmPb，550nm 光下透视率≥80%。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头、颈部防护帘：铅当量≥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0.5mmPb，内衬柔软易用。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性腺防护帘：铅当量≥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0.5mmPb，内衬柔软便操作。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床旁防护帘：铅当量≥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0.5mmPb，内衬柔软利使用。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防护帽：铅当量≥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0.5mmPb，内衬柔软舒适。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防护衣：铅当量≥</w:t>
            </w:r>
            <w:r>
              <w:rPr>
                <w:rFonts w:ascii="宋体" w:hAnsi="宋体" w:eastAsia="宋体"/>
                <w:kern w:val="0"/>
                <w:sz w:val="20"/>
              </w:rPr>
              <w:t>0.5mmPb，内衬柔软穿着便捷。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3746" w:type="pct"/>
            <w:shd w:val="clear" w:color="auto" w:fill="EDEDED" w:themeFill="text2" w:themeFillTint="32"/>
            <w:vAlign w:val="center"/>
          </w:tcPr>
          <w:p>
            <w:pPr>
              <w:pStyle w:val="24"/>
              <w:ind w:firstLine="0" w:firstLineChars="0"/>
              <w:jc w:val="both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225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7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jc w:val="both"/>
        <w:rPr>
          <w:rFonts w:ascii="宋体" w:hAnsi="宋体" w:eastAsia="宋体" w:cs="宋体"/>
        </w:rPr>
      </w:pPr>
    </w:p>
    <w:p>
      <w:pPr>
        <w:jc w:val="both"/>
        <w:rPr>
          <w:rFonts w:ascii="宋体" w:hAnsi="宋体" w:eastAsia="宋体"/>
          <w:kern w:val="0"/>
          <w:sz w:val="20"/>
        </w:rPr>
      </w:pPr>
      <w:r>
        <w:rPr>
          <w:rFonts w:hint="eastAsia" w:ascii="宋体" w:hAnsi="宋体" w:eastAsia="宋体" w:cs="宋体"/>
        </w:rPr>
        <w:t>项目三：影像综合实训室</w:t>
      </w:r>
      <w:r>
        <w:rPr>
          <w:rFonts w:ascii="宋体" w:hAnsi="宋体" w:eastAsia="宋体"/>
          <w:kern w:val="0"/>
          <w:sz w:val="20"/>
        </w:rPr>
        <w:t xml:space="preserve"> </w:t>
      </w:r>
    </w:p>
    <w:tbl>
      <w:tblPr>
        <w:tblStyle w:val="12"/>
        <w:tblpPr w:leftFromText="180" w:rightFromText="180" w:vertAnchor="text" w:horzAnchor="page" w:tblpXSpec="center" w:tblpY="451"/>
        <w:tblOverlap w:val="never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18"/>
        <w:gridCol w:w="8005"/>
        <w:gridCol w:w="481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2" w:type="pct"/>
            <w:shd w:val="clear" w:color="auto" w:fill="DDDDDD" w:themeFill="background2" w:themeFillTint="32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bookmarkStart w:id="2" w:name="_GoBack"/>
            <w:r>
              <w:rPr>
                <w:rFonts w:hint="eastAsia" w:ascii="宋体" w:hAnsi="宋体" w:eastAsia="宋体"/>
                <w:kern w:val="0"/>
                <w:sz w:val="20"/>
              </w:rPr>
              <w:t>序号</w:t>
            </w:r>
          </w:p>
        </w:tc>
        <w:tc>
          <w:tcPr>
            <w:tcW w:w="570" w:type="pct"/>
            <w:shd w:val="clear" w:color="auto" w:fill="DDDDDD" w:themeFill="background2" w:themeFillTint="32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设备名称</w:t>
            </w:r>
          </w:p>
        </w:tc>
        <w:tc>
          <w:tcPr>
            <w:tcW w:w="3746" w:type="pct"/>
            <w:shd w:val="clear" w:color="auto" w:fill="DDDDDD" w:themeFill="background2" w:themeFillTint="32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参考规格型号及技术参数</w:t>
            </w:r>
          </w:p>
        </w:tc>
        <w:tc>
          <w:tcPr>
            <w:tcW w:w="225" w:type="pct"/>
            <w:shd w:val="clear" w:color="auto" w:fill="DDDDDD" w:themeFill="background2" w:themeFillTint="32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数量</w:t>
            </w:r>
          </w:p>
        </w:tc>
        <w:tc>
          <w:tcPr>
            <w:tcW w:w="235" w:type="pct"/>
            <w:shd w:val="clear" w:color="auto" w:fill="DDDDDD" w:themeFill="background2" w:themeFillTint="32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2" w:type="pct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1</w:t>
            </w: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医学影像设备学实验箱</w:t>
            </w:r>
          </w:p>
        </w:tc>
        <w:tc>
          <w:tcPr>
            <w:tcW w:w="3746" w:type="pct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一、功能要求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实验箱综合性强，助力学生对比实验，提升知识运用能力，可开展多种医学影像设备相关电路实验。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二、可开展实验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整流电路实验：掌握单相桥式、倍压、半波整流原理，进行正常与故障状态演示、测量分析，记录输入输出关系及故障。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高频 X 线机逆变频率电路实验：了解灯丝逆变电路原理特性，通过调节占空比、触摸屏设定值调节灯丝电压与 mA，手闸控制灯丝加热，高压 PFM 80 - 250KHz 手动调节，灯丝 PWM 频率≥60khz，记录测量数值。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旋转阳极启动与保护电路实验：掌握启动与延时保护电路原理作用，实验箱配阳极转子演示旋转，有保护和延时功能（延时 0.6 - 1.5 秒可调），可测电路静动态数据、延时与转速，能进行故障测试，有状态指示灯，工作电压 220V，启动时间 0.8 - 1.6sec 可调。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磁饱和稳压电路实验：理解稳压器原理与输出特性，开展空载、有载输出特性实验，调输入电压测输出电压，画曲线找稳压范围，输入 0 - 250V，输出 0 - 220V，稳压 200 - 240V，负载能力≥60W。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曝光限时电路实验：摄影时间 4 - 8000ms。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管电压管电流测量实验：连续透视管电压、管电流可调；摄影管电压 、管电流 可调。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接地电阻测量实验：掌握测量方法与测量仪原理，介绍室内外操作，记录测量值。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X线机发生器基本工作原理及控制实验：理解发生器原理、控制系统及示波器用法，配套电路原理图，调参数观察指示灯与阳极电机模拟旋转，依故障代码分析故障，调曝光参数观察关系，记录工作电压、透视与摄影参数及故障测试，配套脚闸与手闸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医学影像电工电子综合实验台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一、适用课程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适用于多</w:t>
            </w:r>
            <w:r>
              <w:rPr>
                <w:rFonts w:ascii="宋体" w:hAnsi="宋体" w:eastAsia="宋体"/>
                <w:kern w:val="0"/>
                <w:sz w:val="20"/>
              </w:rPr>
              <w:t>专业</w:t>
            </w:r>
            <w:r>
              <w:rPr>
                <w:rFonts w:hint="eastAsia" w:ascii="宋体" w:hAnsi="宋体" w:eastAsia="宋体"/>
                <w:kern w:val="0"/>
                <w:sz w:val="20"/>
              </w:rPr>
              <w:t>电工电子类课程实验教学。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二、技术指标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外型尺寸：</w:t>
            </w:r>
            <w:r>
              <w:rPr>
                <w:rFonts w:ascii="宋体" w:hAnsi="宋体" w:eastAsia="宋体"/>
                <w:kern w:val="0"/>
                <w:sz w:val="20"/>
              </w:rPr>
              <w:t>不小于</w:t>
            </w:r>
            <w:r>
              <w:rPr>
                <w:rFonts w:hint="eastAsia" w:ascii="宋体" w:hAnsi="宋体" w:eastAsia="宋体"/>
                <w:kern w:val="0"/>
                <w:sz w:val="20"/>
              </w:rPr>
              <w:t xml:space="preserve"> 1500x600x1400mm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工作电源：三相四线 380V±5%、50HZ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输出电源：三相四线 380V 交流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安全保护：具备电流、电压型漏电保护及防触电导线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三、功能要求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满足</w:t>
            </w:r>
            <w:r>
              <w:rPr>
                <w:rFonts w:ascii="宋体" w:hAnsi="宋体" w:eastAsia="宋体"/>
                <w:kern w:val="0"/>
                <w:sz w:val="20"/>
              </w:rPr>
              <w:t>医学影像技术专业及相关专业的电工、模电、数电等课程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实验大纲。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四、基本参数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工作电源：三相四线（或五线）AC380V±10%/50HZ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工作环境：温度 -10℃~ +40℃，湿度≤85%（25℃）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五、综合保护装置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过压保护：</w:t>
            </w:r>
            <w:r>
              <w:rPr>
                <w:rFonts w:ascii="宋体" w:hAnsi="宋体" w:eastAsia="宋体"/>
                <w:kern w:val="0"/>
                <w:sz w:val="20"/>
              </w:rPr>
              <w:t>具备</w:t>
            </w:r>
            <w:r>
              <w:rPr>
                <w:rFonts w:hint="eastAsia" w:ascii="宋体" w:hAnsi="宋体" w:eastAsia="宋体"/>
                <w:kern w:val="0"/>
                <w:sz w:val="20"/>
              </w:rPr>
              <w:t>，故障排除后自动恢复。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漏电保护：</w:t>
            </w:r>
            <w:r>
              <w:rPr>
                <w:rFonts w:ascii="宋体" w:hAnsi="宋体" w:eastAsia="宋体"/>
                <w:kern w:val="0"/>
                <w:sz w:val="20"/>
              </w:rPr>
              <w:t>具备</w:t>
            </w:r>
            <w:r>
              <w:rPr>
                <w:rFonts w:hint="eastAsia" w:ascii="宋体" w:hAnsi="宋体" w:eastAsia="宋体"/>
                <w:kern w:val="0"/>
                <w:sz w:val="20"/>
              </w:rPr>
              <w:t>，故障排除后恢复。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过流短路保护：</w:t>
            </w:r>
            <w:r>
              <w:rPr>
                <w:rFonts w:ascii="宋体" w:hAnsi="宋体" w:eastAsia="宋体"/>
                <w:kern w:val="0"/>
                <w:sz w:val="20"/>
              </w:rPr>
              <w:t>具备</w:t>
            </w:r>
            <w:r>
              <w:rPr>
                <w:rFonts w:hint="eastAsia" w:ascii="宋体" w:hAnsi="宋体" w:eastAsia="宋体"/>
                <w:kern w:val="0"/>
                <w:sz w:val="20"/>
              </w:rPr>
              <w:t>，故障断电，复位恢复。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浪涌保护：</w:t>
            </w:r>
            <w:r>
              <w:rPr>
                <w:rFonts w:ascii="宋体" w:hAnsi="宋体" w:eastAsia="宋体"/>
                <w:kern w:val="0"/>
                <w:sz w:val="20"/>
              </w:rPr>
              <w:t>具备</w:t>
            </w:r>
            <w:r>
              <w:rPr>
                <w:rFonts w:hint="eastAsia" w:ascii="宋体" w:hAnsi="宋体" w:eastAsia="宋体"/>
                <w:kern w:val="0"/>
                <w:sz w:val="20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六、电源控制屏及仪表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材质：钢板制作，铝板印字面板。实验桌全钢，有抽屉、柜子和带刹车轮子。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电源进线：经高分断断路器等，配指针电压表。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三相交流电源：</w:t>
            </w:r>
            <w:r>
              <w:rPr>
                <w:rFonts w:ascii="宋体" w:hAnsi="宋体" w:eastAsia="宋体"/>
                <w:kern w:val="0"/>
                <w:sz w:val="20"/>
              </w:rPr>
              <w:t>有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自耦调压器可调输出电压，有过流、短路保护。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智能数控恒压源：</w:t>
            </w:r>
            <w:r>
              <w:rPr>
                <w:rFonts w:ascii="宋体" w:hAnsi="宋体" w:eastAsia="宋体"/>
                <w:kern w:val="0"/>
                <w:sz w:val="20"/>
              </w:rPr>
              <w:t>至少一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路，微电脑控制，有多种功能和保护，精度 0.5%，输出电流不小于1A。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智能数控恒流源：一路，微电脑控制，有显示、校准和保护功能。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智能交直流两用电压表：两个，六位液晶显示，多量程，有多种功能，带通讯接口。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智能交直流两用电流表：两个规格，六位液晶显示，多量程，有多种功能，带通讯接口。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函数信号发生器（带数字频率计）：液晶显示，多种波形输出，频率可调。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智能功率、功率因数表：可测多参数，判断负载性质，有通讯功能。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固定稳压电源：输出 ±12V、±5V、24V，有保护和报警功能，短路后自动恢复。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其他：桌面配绝缘胶皮和常用工具，实验线采用高可靠护套结构，强弱电不混插。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七、实验台组件</w:t>
            </w:r>
            <w:r>
              <w:rPr>
                <w:rFonts w:ascii="宋体" w:hAnsi="宋体" w:eastAsia="宋体"/>
                <w:kern w:val="0"/>
                <w:sz w:val="20"/>
              </w:rPr>
              <w:t>可完成但不限于下列实验项目：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1.电路基础实验部分：可做基尔霍夫定律实验、电压源实验、电流源实验、叠加原理实验、戴维南定理实验、RC电路测试实验、RLC串联谐振电路实验、变压器实验。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模拟电路实验部分:单管放大电路实验、负反馈放大电路实验、射极输出器实验、差动放大器实验、集成运算放大器实验、功率放大电路实验、有源滤波电路实验、RC正弦波振荡器实验、整流滤波电路实验</w:t>
            </w:r>
            <w:r>
              <w:rPr>
                <w:rFonts w:ascii="宋体" w:hAnsi="宋体" w:eastAsia="宋体"/>
                <w:kern w:val="0"/>
                <w:sz w:val="20"/>
              </w:rPr>
              <w:t>（含三相全波、单相全波、单相半波、倍压等电路等电路）</w:t>
            </w:r>
            <w:r>
              <w:rPr>
                <w:rFonts w:hint="eastAsia" w:ascii="宋体" w:hAnsi="宋体" w:eastAsia="宋体"/>
                <w:kern w:val="0"/>
                <w:sz w:val="20"/>
              </w:rPr>
              <w:t>、稳压电路实验。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数字电路实验部分：门电路逻辑功能测试实验、二进制译码器与数据选择器实验、全加器实验、触发器逻辑功能测试实验、寄存器实验、计数器实验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剂量仪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一、设备名称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剂量仪（多功能射线、放射性核巡检仪）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二、测量范围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剂量当量率：</w:t>
            </w:r>
            <w:r>
              <w:rPr>
                <w:rFonts w:ascii="宋体" w:hAnsi="宋体" w:eastAsia="宋体"/>
                <w:kern w:val="0"/>
                <w:sz w:val="20"/>
              </w:rPr>
              <w:t>0.01μsv/h - 1mR/h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累积剂量当量：</w:t>
            </w:r>
            <w:r>
              <w:rPr>
                <w:rFonts w:ascii="宋体" w:hAnsi="宋体" w:eastAsia="宋体"/>
                <w:kern w:val="0"/>
                <w:sz w:val="20"/>
              </w:rPr>
              <w:t>0.00sv - 999.9Sv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三、探测相关参数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探测面积：约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15cm²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有效直径：约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45mm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巡检仪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一、设备构成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枪式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X、γ 巡测仪主机 1 台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便携箱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 个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采用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NaI（Tl）探测器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三、性能指标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灵敏度：≥</w:t>
            </w:r>
            <w:r>
              <w:rPr>
                <w:rFonts w:ascii="宋体" w:hAnsi="宋体" w:eastAsia="宋体"/>
                <w:kern w:val="0"/>
                <w:sz w:val="20"/>
              </w:rPr>
              <w:t>250cps/(µSv/h)（Cs - 137）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剂量率范围：</w:t>
            </w:r>
            <w:r>
              <w:rPr>
                <w:rFonts w:ascii="宋体" w:hAnsi="宋体" w:eastAsia="宋体"/>
                <w:kern w:val="0"/>
                <w:sz w:val="20"/>
              </w:rPr>
              <w:t>0.01µSv/h - 1.5mSv/h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能量范围：</w:t>
            </w:r>
            <w:r>
              <w:rPr>
                <w:rFonts w:ascii="宋体" w:hAnsi="宋体" w:eastAsia="宋体"/>
                <w:kern w:val="0"/>
                <w:sz w:val="20"/>
              </w:rPr>
              <w:t>30keV - 3MeV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剂量响应误差：≤±</w:t>
            </w:r>
            <w:r>
              <w:rPr>
                <w:rFonts w:ascii="宋体" w:hAnsi="宋体" w:eastAsia="宋体"/>
                <w:kern w:val="0"/>
                <w:sz w:val="20"/>
              </w:rPr>
              <w:t>10%（相对于 Cs - 137）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相对固有误差：≤±</w:t>
            </w:r>
            <w:r>
              <w:rPr>
                <w:rFonts w:ascii="宋体" w:hAnsi="宋体" w:eastAsia="宋体"/>
                <w:kern w:val="0"/>
                <w:sz w:val="20"/>
              </w:rPr>
              <w:t>10%（相对于 Cs - 137）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重复性：≤</w:t>
            </w:r>
            <w:r>
              <w:rPr>
                <w:rFonts w:ascii="宋体" w:hAnsi="宋体" w:eastAsia="宋体"/>
                <w:kern w:val="0"/>
                <w:sz w:val="20"/>
              </w:rPr>
              <w:t>10%，仪器重复性＜1.5％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功耗：整机耗电≤</w:t>
            </w:r>
            <w:r>
              <w:rPr>
                <w:rFonts w:ascii="宋体" w:hAnsi="宋体" w:eastAsia="宋体"/>
                <w:kern w:val="0"/>
                <w:sz w:val="20"/>
              </w:rPr>
              <w:t>120mW（不含显示器背光耗电）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测量时间：</w:t>
            </w:r>
            <w:r>
              <w:rPr>
                <w:rFonts w:ascii="宋体" w:hAnsi="宋体" w:eastAsia="宋体"/>
                <w:kern w:val="0"/>
                <w:sz w:val="20"/>
              </w:rPr>
              <w:t>1、5、10、20....90s 可调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报警阈值：</w:t>
            </w:r>
            <w:r>
              <w:rPr>
                <w:rFonts w:ascii="宋体" w:hAnsi="宋体" w:eastAsia="宋体"/>
                <w:kern w:val="0"/>
                <w:sz w:val="20"/>
              </w:rPr>
              <w:t>0.25、2.5...200 (µSv/h) 可调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四、功能特性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测量功能：可测剂量率与累积剂量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防护等级：</w:t>
            </w:r>
            <w:r>
              <w:rPr>
                <w:rFonts w:ascii="宋体" w:hAnsi="宋体" w:eastAsia="宋体"/>
                <w:kern w:val="0"/>
                <w:sz w:val="20"/>
              </w:rPr>
              <w:t>IP66（防水防尘）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控制显示：单片机控制，大屏幕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LCD 液晶显示，有背光，60° 视角，操作简便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技术特性：采用特殊硬件补偿技术，能量响应特性优异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数据储存：内置≥</w:t>
            </w:r>
            <w:r>
              <w:rPr>
                <w:rFonts w:ascii="宋体" w:hAnsi="宋体" w:eastAsia="宋体"/>
                <w:kern w:val="0"/>
                <w:sz w:val="20"/>
              </w:rPr>
              <w:t>300 组剂量率储存数据，可随时查看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报警功能：具备剂量率阈值报警、过载报警与保护、探测器故障报警、电池欠压报警功能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显示内容：可同屏显示电量、测量时间、报警阈值、剂量率、剂量率单位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按键设置：配备测量、暂停、设置、背光、</w:t>
            </w:r>
            <w:r>
              <w:rPr>
                <w:rFonts w:ascii="宋体" w:hAnsi="宋体" w:eastAsia="宋体"/>
                <w:kern w:val="0"/>
                <w:sz w:val="20"/>
              </w:rPr>
              <w:t>+、－六个按键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读数显示：剂量率（</w:t>
            </w:r>
            <w:r>
              <w:rPr>
                <w:rFonts w:ascii="宋体" w:hAnsi="宋体" w:eastAsia="宋体"/>
                <w:kern w:val="0"/>
                <w:sz w:val="20"/>
              </w:rPr>
              <w:t>nSv/h、µSv），累计剂量（µS），计数率（cps）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DR质控模具及软硬件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</w:t>
            </w:r>
            <w:r>
              <w:rPr>
                <w:rFonts w:ascii="宋体" w:hAnsi="宋体" w:eastAsia="宋体"/>
                <w:kern w:val="0"/>
                <w:sz w:val="20"/>
              </w:rPr>
              <w:t>X 线多参数测量仪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（一）配置要求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分析仪显示单元、探测器连接线（数量适配）、数据分析软件、蓝牙传输适配器、多功能测试架、电源适配器、探测器校准报告、快速操作手册。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摄影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/ 透视探测器、乳腺摄影探测器（配备适宜衰减铝片）、光照度探测器。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便携箱。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（二）性能指标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能够检测常见诊断用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X 光设备，包括工频、变频 X 线高压发生器相关的 X 光机、DR 机、CT 机等质量性能。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主机具备无线传输功能，配备彩色触摸屏，屏幕尺寸不小于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4.3 寸，搭载专用质控软件，采用中文操作界面，可在控制室无线操控，能显示如 KV、剂量等关键测量结果。主机设有 USB、以太网络接口。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支持定制化服务，一台主机可搭配多种类型探测器，具备整合或分离多功能探头功能的能力。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探测器具备即插即用特性，拥有独立校准功能，校准或维修时可单独返回厂家。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适用于非介入式测试，尽可能降低足跟效应带来的测试误差。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X 射线剂量具备自动适应能力，在一定剂量率范围（参考 15nGy/s - 100mGy/s）内同一探头可正常使用。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乳腺探测器具备线束质量主动补偿功能，可判定靶面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/ 滤过组合和半价层条件，兼容多种常见靶面 / 滤过组合。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主机内置存储卡，可存储不少于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10000 组曝光数据，能实时观测管电压千伏峰值波形、管电流波形和剂量率波形，内置检测操作指导文件。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主机采用可充电锂离子电池，在密集使用场景下续航时间约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10 小时，采用电容式触摸显示屏，内存可存储不少于 10000 次曝光数据，可将数据导出至 Microsoft Excel 等常用办公软件。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拍片透视探测器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剂量量程：大致在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1nGy - 9999Gy 范围，不确定度在 5% 左右或 5nGy 左右。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剂量率量程：约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1nGy/s - 500mGy/s，不确定度约 5% 或 10nGy/s。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千伏峰值量程：</w:t>
            </w:r>
            <w:r>
              <w:rPr>
                <w:rFonts w:ascii="宋体" w:hAnsi="宋体" w:eastAsia="宋体"/>
                <w:kern w:val="0"/>
                <w:sz w:val="20"/>
              </w:rPr>
              <w:t>40 - 150kVp 左右，不确定度约 2%。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半价层量程：</w:t>
            </w:r>
            <w:r>
              <w:rPr>
                <w:rFonts w:ascii="宋体" w:hAnsi="宋体" w:eastAsia="宋体"/>
                <w:kern w:val="0"/>
                <w:sz w:val="20"/>
              </w:rPr>
              <w:t>1 - 14mmAl 左右，不确定度约 10%。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总滤过量程：</w:t>
            </w:r>
            <w:r>
              <w:rPr>
                <w:rFonts w:ascii="宋体" w:hAnsi="宋体" w:eastAsia="宋体"/>
                <w:kern w:val="0"/>
                <w:sz w:val="20"/>
              </w:rPr>
              <w:t>1.5 - 35mmAl 左右，不确定度约 10% 或 0.3mmAl。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曝光时间量程：</w:t>
            </w:r>
            <w:r>
              <w:rPr>
                <w:rFonts w:ascii="宋体" w:hAnsi="宋体" w:eastAsia="宋体"/>
                <w:kern w:val="0"/>
                <w:sz w:val="20"/>
              </w:rPr>
              <w:t>1ms - 999s，分辨率 0.1ms。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乳腺探测器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/ 剂量率和半价层无需手动设定。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剂量量程：</w:t>
            </w:r>
            <w:r>
              <w:rPr>
                <w:rFonts w:ascii="宋体" w:hAnsi="宋体" w:eastAsia="宋体"/>
                <w:kern w:val="0"/>
                <w:sz w:val="20"/>
              </w:rPr>
              <w:t>1μGy - 9999Gy 左右，确定度约 5%。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剂量率量程：</w:t>
            </w:r>
            <w:r>
              <w:rPr>
                <w:rFonts w:ascii="宋体" w:hAnsi="宋体" w:eastAsia="宋体"/>
                <w:kern w:val="0"/>
                <w:sz w:val="20"/>
              </w:rPr>
              <w:t>10μGy/s - 300mGy/s 左右，不确定度约 5%。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千伏峰值量程：</w:t>
            </w:r>
            <w:r>
              <w:rPr>
                <w:rFonts w:ascii="宋体" w:hAnsi="宋体" w:eastAsia="宋体"/>
                <w:kern w:val="0"/>
                <w:sz w:val="20"/>
              </w:rPr>
              <w:t>20 - 50kVp 左右，不确定度约 2% 或 0.5kV (无压板)。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半价层量程：</w:t>
            </w:r>
            <w:r>
              <w:rPr>
                <w:rFonts w:ascii="宋体" w:hAnsi="宋体" w:eastAsia="宋体"/>
                <w:kern w:val="0"/>
                <w:sz w:val="20"/>
              </w:rPr>
              <w:t>0.2 - 3.6mmAl 左右，不确定度约 5%（高于 25kV）。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时间量程：</w:t>
            </w:r>
            <w:r>
              <w:rPr>
                <w:rFonts w:ascii="宋体" w:hAnsi="宋体" w:eastAsia="宋体"/>
                <w:kern w:val="0"/>
                <w:sz w:val="20"/>
              </w:rPr>
              <w:t>1ms - 999s，分辨率 0.1ms。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一级光探测器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亮度量程：</w:t>
            </w:r>
            <w:r>
              <w:rPr>
                <w:rFonts w:ascii="宋体" w:hAnsi="宋体" w:eastAsia="宋体"/>
                <w:kern w:val="0"/>
                <w:sz w:val="20"/>
              </w:rPr>
              <w:t>0.01 - 10000cd/m² 左右，分辨率 0.001cd/m² 左右，孔径角 5° 左右，不确定度照度 A：3% 左右。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照度量程：</w:t>
            </w:r>
            <w:r>
              <w:rPr>
                <w:rFonts w:ascii="宋体" w:hAnsi="宋体" w:eastAsia="宋体"/>
                <w:kern w:val="0"/>
                <w:sz w:val="20"/>
              </w:rPr>
              <w:t>0.1 - 100000lux 左右，分辨率 0.01lux 左右，不确定度照度 A：3% 左右。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二、线性测试卡、低对比度体模等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（一）配置要求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CR/DR 低对比度细节模体、线对卡（分辨率范围 0.6lp/mm - 10lp/mm，铅当量 0.1mm 左右，数量 1 块）、准直筒 / 光野射野一致性测试工具、低对比度分辨力检测模体、铜板、铅块、防护检测水模、铝板、铅尺、滤线栅对准装置、便携箱。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（二）性能指标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模体应符合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WS76 - 2020 中摄影透视部分的检测要求。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DR 低对比度分辨力检测模体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材质：铝材。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对比度细节：由近似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1cm 孔径的铝制圆形盘构成。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数量：不少于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19 个阶梯对比度。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低对比度范围：约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0.35% - 16.0%。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线对卡：尺寸约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65x55mm，分辨率 0.6 - 10.0 LP/mm，约 26 组线对，铅当量 0.1mm 左右。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胶片光密度计：光密度在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0 OD - 3.5 OD 左右，光孔不大于 2mm，光密度分辨率大于 0.01 OD，读数一致性在 ±0.02 左右。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准直筒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/ 检测板测试工具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准直筒：高度约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150mm，筒上端面设有用于指示的钢珠，底盘下表面设有同心圆。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检测板：长约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300mm 宽约 240mm，表面设有光野 / 照射野一致性检测刻度铅线。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透视机低对比度分辨力检测模体：由铝板和带孔薄铝片组成，用于检测低对比度分辨力，模拟人体衰减效果。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标准防护检测水模：尺寸约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300mm×300mm×200mm，含铜板，采用有机玻璃材质。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铅尺：采用亚克力板材，米制铅刻度，长度不小于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30cm，宽度不小于 2.5cm，刻度间距 1mm。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2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CT质控模具及软硬件</w:t>
            </w:r>
          </w:p>
        </w:tc>
        <w:tc>
          <w:tcPr>
            <w:tcW w:w="3746" w:type="pc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一、头体部计量模体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由体部模体与头部模体组成，均采用固体丙烯酸树脂材质。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厚度约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15cm，体部模体直径约 32cm，头部模体直径约 16cm。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体部与头部模体各设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5 个探针孔，1 个位于中心，4 个沿周边相隔 90° 分布，距边缘约 1cm 。孔内径约 1.31cm。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每个模体配备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5 个丙烯酸树脂塞棒，用于堵塞模体上的孔。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二、</w:t>
            </w:r>
            <w:r>
              <w:rPr>
                <w:rFonts w:ascii="宋体" w:hAnsi="宋体" w:eastAsia="宋体"/>
                <w:kern w:val="0"/>
                <w:sz w:val="20"/>
              </w:rPr>
              <w:t>CT 性能检测模体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模块设有四个孔（其中一个有特氟纶插槽），孔直径约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3mm，孔间距约 50mm，分布于中心四周。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丙烯酸对比度球靶模块内包含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5 个丙烯酸球，位于直径约 30mm 的圆形模块中。球体直径分别约为 2mm、4mm、6mm、8mm 和 10mm。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三、</w:t>
            </w:r>
            <w:r>
              <w:rPr>
                <w:rFonts w:ascii="宋体" w:hAnsi="宋体" w:eastAsia="宋体"/>
                <w:kern w:val="0"/>
                <w:sz w:val="20"/>
              </w:rPr>
              <w:t>CT 纯水层模体</w:t>
            </w:r>
          </w:p>
          <w:p>
            <w:pPr>
              <w:jc w:val="both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尺寸约为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 300×300×200mm。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3746" w:type="pct"/>
            <w:shd w:val="clear" w:color="auto" w:fill="EDEDED" w:themeFill="text2" w:themeFillTint="32"/>
            <w:vAlign w:val="center"/>
          </w:tcPr>
          <w:p>
            <w:pPr>
              <w:pStyle w:val="24"/>
              <w:ind w:firstLine="0" w:firstLineChars="0"/>
              <w:jc w:val="both"/>
              <w:rPr>
                <w:rFonts w:ascii="宋体" w:hAnsi="宋体" w:eastAsia="宋体"/>
                <w:kern w:val="0"/>
                <w:sz w:val="20"/>
              </w:rPr>
            </w:pPr>
          </w:p>
        </w:tc>
        <w:tc>
          <w:tcPr>
            <w:tcW w:w="225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" w:type="pct"/>
            <w:shd w:val="clear" w:color="auto" w:fill="EDEDED" w:themeFill="text2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  <w:bookmarkEnd w:id="2"/>
    </w:tbl>
    <w:p>
      <w:pPr>
        <w:spacing w:line="360" w:lineRule="auto"/>
        <w:rPr>
          <w:rFonts w:ascii="宋体" w:hAnsi="宋体" w:eastAsia="宋体" w:cs="宋体"/>
        </w:rPr>
      </w:pPr>
    </w:p>
    <w:p/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Y2QzZjk4ZTJmYTIwZmFlYTU0MTlmZWZjZTQ2N2YifQ=="/>
    <w:docVar w:name="KSO_WPS_MARK_KEY" w:val="ce9ddc92-7cf1-45d1-910f-ba7f02f42f86"/>
  </w:docVars>
  <w:rsids>
    <w:rsidRoot w:val="003829FA"/>
    <w:rsid w:val="000526AD"/>
    <w:rsid w:val="000672F9"/>
    <w:rsid w:val="000945E0"/>
    <w:rsid w:val="000A248D"/>
    <w:rsid w:val="000E1A4F"/>
    <w:rsid w:val="00103E7B"/>
    <w:rsid w:val="00150DA0"/>
    <w:rsid w:val="00185A58"/>
    <w:rsid w:val="001A112D"/>
    <w:rsid w:val="001B19B0"/>
    <w:rsid w:val="0022743E"/>
    <w:rsid w:val="00230A82"/>
    <w:rsid w:val="002350F4"/>
    <w:rsid w:val="002561AD"/>
    <w:rsid w:val="00284306"/>
    <w:rsid w:val="0030232D"/>
    <w:rsid w:val="003829FA"/>
    <w:rsid w:val="003903BF"/>
    <w:rsid w:val="003A7CC6"/>
    <w:rsid w:val="00420434"/>
    <w:rsid w:val="00423F6C"/>
    <w:rsid w:val="00465898"/>
    <w:rsid w:val="00475304"/>
    <w:rsid w:val="00490998"/>
    <w:rsid w:val="004A4763"/>
    <w:rsid w:val="004C11F3"/>
    <w:rsid w:val="00637FF4"/>
    <w:rsid w:val="0065267D"/>
    <w:rsid w:val="0066009F"/>
    <w:rsid w:val="006612EF"/>
    <w:rsid w:val="00664425"/>
    <w:rsid w:val="00675481"/>
    <w:rsid w:val="0069549D"/>
    <w:rsid w:val="007A37B8"/>
    <w:rsid w:val="007B4184"/>
    <w:rsid w:val="007B65BD"/>
    <w:rsid w:val="00861209"/>
    <w:rsid w:val="008D5231"/>
    <w:rsid w:val="008F1E7A"/>
    <w:rsid w:val="00915AFE"/>
    <w:rsid w:val="00934C0F"/>
    <w:rsid w:val="00953B47"/>
    <w:rsid w:val="00AC017C"/>
    <w:rsid w:val="00AC7E48"/>
    <w:rsid w:val="00B0167F"/>
    <w:rsid w:val="00B378DD"/>
    <w:rsid w:val="00B55DB3"/>
    <w:rsid w:val="00B67DA9"/>
    <w:rsid w:val="00B976F6"/>
    <w:rsid w:val="00BD271C"/>
    <w:rsid w:val="00BE3829"/>
    <w:rsid w:val="00CD737D"/>
    <w:rsid w:val="00CF5D3D"/>
    <w:rsid w:val="00D451BD"/>
    <w:rsid w:val="00D56EE4"/>
    <w:rsid w:val="00DA078D"/>
    <w:rsid w:val="00E773E1"/>
    <w:rsid w:val="00EE0F12"/>
    <w:rsid w:val="00F2273F"/>
    <w:rsid w:val="00FA6E9C"/>
    <w:rsid w:val="00FB5B7F"/>
    <w:rsid w:val="00FE6C32"/>
    <w:rsid w:val="01916C5A"/>
    <w:rsid w:val="01AA1AC9"/>
    <w:rsid w:val="01E65CA9"/>
    <w:rsid w:val="023D46EC"/>
    <w:rsid w:val="025F0B06"/>
    <w:rsid w:val="036363D4"/>
    <w:rsid w:val="03A569EC"/>
    <w:rsid w:val="03D90444"/>
    <w:rsid w:val="061B4D44"/>
    <w:rsid w:val="06B81D95"/>
    <w:rsid w:val="06E93094"/>
    <w:rsid w:val="0721638A"/>
    <w:rsid w:val="07AB012E"/>
    <w:rsid w:val="07D16002"/>
    <w:rsid w:val="085D1644"/>
    <w:rsid w:val="089963F4"/>
    <w:rsid w:val="09306D58"/>
    <w:rsid w:val="097035F9"/>
    <w:rsid w:val="098826F0"/>
    <w:rsid w:val="098D1FCD"/>
    <w:rsid w:val="09E85450"/>
    <w:rsid w:val="0A0F696E"/>
    <w:rsid w:val="0AC67734"/>
    <w:rsid w:val="0AFB13A8"/>
    <w:rsid w:val="0C8D58F9"/>
    <w:rsid w:val="0CFC1C88"/>
    <w:rsid w:val="0E0B38F0"/>
    <w:rsid w:val="0E627CE7"/>
    <w:rsid w:val="0E7027A9"/>
    <w:rsid w:val="0FB00182"/>
    <w:rsid w:val="10195736"/>
    <w:rsid w:val="101C3AC9"/>
    <w:rsid w:val="103B0861"/>
    <w:rsid w:val="10EF74F9"/>
    <w:rsid w:val="10FD7403"/>
    <w:rsid w:val="11290C5D"/>
    <w:rsid w:val="11CB7AA1"/>
    <w:rsid w:val="11F506C6"/>
    <w:rsid w:val="121A67F7"/>
    <w:rsid w:val="12716D9B"/>
    <w:rsid w:val="130354DD"/>
    <w:rsid w:val="132C3479"/>
    <w:rsid w:val="13AF750F"/>
    <w:rsid w:val="13D84274"/>
    <w:rsid w:val="147B66BC"/>
    <w:rsid w:val="14BF71E2"/>
    <w:rsid w:val="14F53595"/>
    <w:rsid w:val="176D1177"/>
    <w:rsid w:val="17BC4F5F"/>
    <w:rsid w:val="18722EE9"/>
    <w:rsid w:val="193373FD"/>
    <w:rsid w:val="19692726"/>
    <w:rsid w:val="19D753CC"/>
    <w:rsid w:val="1A2A26C9"/>
    <w:rsid w:val="1B1E1106"/>
    <w:rsid w:val="1B920ECC"/>
    <w:rsid w:val="1E0067ED"/>
    <w:rsid w:val="1EB4768C"/>
    <w:rsid w:val="1EC879EB"/>
    <w:rsid w:val="1ED815CC"/>
    <w:rsid w:val="1F587D1E"/>
    <w:rsid w:val="1F6966C8"/>
    <w:rsid w:val="20671A1A"/>
    <w:rsid w:val="207277FE"/>
    <w:rsid w:val="20B967E2"/>
    <w:rsid w:val="21004E0A"/>
    <w:rsid w:val="21091F11"/>
    <w:rsid w:val="212471C8"/>
    <w:rsid w:val="216A316F"/>
    <w:rsid w:val="22034BB2"/>
    <w:rsid w:val="22041389"/>
    <w:rsid w:val="223B07F0"/>
    <w:rsid w:val="224F1BA5"/>
    <w:rsid w:val="22C307F5"/>
    <w:rsid w:val="233414D0"/>
    <w:rsid w:val="234E4553"/>
    <w:rsid w:val="23945594"/>
    <w:rsid w:val="24096E22"/>
    <w:rsid w:val="24F5033E"/>
    <w:rsid w:val="252D1DA1"/>
    <w:rsid w:val="25461B81"/>
    <w:rsid w:val="25BD73D6"/>
    <w:rsid w:val="25D32AED"/>
    <w:rsid w:val="2680190E"/>
    <w:rsid w:val="26A500BB"/>
    <w:rsid w:val="26B4073E"/>
    <w:rsid w:val="26FD2E96"/>
    <w:rsid w:val="28012E1E"/>
    <w:rsid w:val="28234CE7"/>
    <w:rsid w:val="28537F15"/>
    <w:rsid w:val="28552058"/>
    <w:rsid w:val="28D177B8"/>
    <w:rsid w:val="292813A2"/>
    <w:rsid w:val="29EE7EF6"/>
    <w:rsid w:val="2A477CE9"/>
    <w:rsid w:val="2C83552E"/>
    <w:rsid w:val="2C8A00B1"/>
    <w:rsid w:val="2DB66F7C"/>
    <w:rsid w:val="2E33681F"/>
    <w:rsid w:val="302B0BB7"/>
    <w:rsid w:val="30395C43"/>
    <w:rsid w:val="306C7DC6"/>
    <w:rsid w:val="30A24BC5"/>
    <w:rsid w:val="30CC7305"/>
    <w:rsid w:val="326C0551"/>
    <w:rsid w:val="32C4213C"/>
    <w:rsid w:val="33993C89"/>
    <w:rsid w:val="344F012B"/>
    <w:rsid w:val="34671C20"/>
    <w:rsid w:val="348F47E2"/>
    <w:rsid w:val="34E73CF4"/>
    <w:rsid w:val="35BD4200"/>
    <w:rsid w:val="37E10C18"/>
    <w:rsid w:val="38D330D8"/>
    <w:rsid w:val="39663F4D"/>
    <w:rsid w:val="39B20F40"/>
    <w:rsid w:val="39D74761"/>
    <w:rsid w:val="3ADC741E"/>
    <w:rsid w:val="3B404329"/>
    <w:rsid w:val="3B8062D5"/>
    <w:rsid w:val="3BA04B58"/>
    <w:rsid w:val="3BE178BA"/>
    <w:rsid w:val="3C180B66"/>
    <w:rsid w:val="3C2B5E46"/>
    <w:rsid w:val="3C68259C"/>
    <w:rsid w:val="3D23796D"/>
    <w:rsid w:val="3E7C38CA"/>
    <w:rsid w:val="3ED24D5F"/>
    <w:rsid w:val="3F1807E6"/>
    <w:rsid w:val="3F4168C2"/>
    <w:rsid w:val="410A1661"/>
    <w:rsid w:val="41177CBE"/>
    <w:rsid w:val="41F1637D"/>
    <w:rsid w:val="42074FF1"/>
    <w:rsid w:val="44062F6B"/>
    <w:rsid w:val="443F5AC6"/>
    <w:rsid w:val="44F87A23"/>
    <w:rsid w:val="461F5BAF"/>
    <w:rsid w:val="471F1BDF"/>
    <w:rsid w:val="47845921"/>
    <w:rsid w:val="480F7EF4"/>
    <w:rsid w:val="48220665"/>
    <w:rsid w:val="482C010F"/>
    <w:rsid w:val="48AB2CA2"/>
    <w:rsid w:val="492B39E1"/>
    <w:rsid w:val="4944592C"/>
    <w:rsid w:val="4A3459A1"/>
    <w:rsid w:val="4B90505B"/>
    <w:rsid w:val="4C5B5709"/>
    <w:rsid w:val="4C6662F6"/>
    <w:rsid w:val="4C820C46"/>
    <w:rsid w:val="4CF976FD"/>
    <w:rsid w:val="4D115B26"/>
    <w:rsid w:val="4D3919C1"/>
    <w:rsid w:val="4DB210B7"/>
    <w:rsid w:val="4E720846"/>
    <w:rsid w:val="4E9E163B"/>
    <w:rsid w:val="4F691C49"/>
    <w:rsid w:val="4F8627FB"/>
    <w:rsid w:val="52AF02BB"/>
    <w:rsid w:val="52FB52AE"/>
    <w:rsid w:val="531B0C59"/>
    <w:rsid w:val="5555648E"/>
    <w:rsid w:val="55782D35"/>
    <w:rsid w:val="55B856D8"/>
    <w:rsid w:val="56E10295"/>
    <w:rsid w:val="57060D56"/>
    <w:rsid w:val="57574A7D"/>
    <w:rsid w:val="57B974E6"/>
    <w:rsid w:val="57FDC19A"/>
    <w:rsid w:val="57FFA946"/>
    <w:rsid w:val="58164551"/>
    <w:rsid w:val="594F3C5E"/>
    <w:rsid w:val="59EC5950"/>
    <w:rsid w:val="5A193B3B"/>
    <w:rsid w:val="5A434C13"/>
    <w:rsid w:val="5AE35282"/>
    <w:rsid w:val="5B157129"/>
    <w:rsid w:val="5BBD65B1"/>
    <w:rsid w:val="5C5B500F"/>
    <w:rsid w:val="5E076A22"/>
    <w:rsid w:val="5E7D669A"/>
    <w:rsid w:val="5ECE3876"/>
    <w:rsid w:val="5EDD9CD8"/>
    <w:rsid w:val="60ED1181"/>
    <w:rsid w:val="612C2AD6"/>
    <w:rsid w:val="61C84EF5"/>
    <w:rsid w:val="63462647"/>
    <w:rsid w:val="639257BA"/>
    <w:rsid w:val="63A4104A"/>
    <w:rsid w:val="64164A95"/>
    <w:rsid w:val="64805613"/>
    <w:rsid w:val="659A641A"/>
    <w:rsid w:val="66C73564"/>
    <w:rsid w:val="66C840F2"/>
    <w:rsid w:val="66FB262B"/>
    <w:rsid w:val="677D322F"/>
    <w:rsid w:val="678A786E"/>
    <w:rsid w:val="67A6321C"/>
    <w:rsid w:val="6830673C"/>
    <w:rsid w:val="68B7181F"/>
    <w:rsid w:val="68C41253"/>
    <w:rsid w:val="6965127B"/>
    <w:rsid w:val="69E04BB7"/>
    <w:rsid w:val="6A0C56F6"/>
    <w:rsid w:val="6A5842E0"/>
    <w:rsid w:val="6AAF1314"/>
    <w:rsid w:val="6B1747F7"/>
    <w:rsid w:val="6C68355C"/>
    <w:rsid w:val="6CAB36D8"/>
    <w:rsid w:val="6CD5359F"/>
    <w:rsid w:val="6D1C7DDB"/>
    <w:rsid w:val="6D2E34E6"/>
    <w:rsid w:val="6D925061"/>
    <w:rsid w:val="6E275E9A"/>
    <w:rsid w:val="6E4C2A0A"/>
    <w:rsid w:val="6EAE5472"/>
    <w:rsid w:val="6EFB3918"/>
    <w:rsid w:val="6F1A48B6"/>
    <w:rsid w:val="6FAA0FFB"/>
    <w:rsid w:val="70952EC6"/>
    <w:rsid w:val="709C13CF"/>
    <w:rsid w:val="70F87C62"/>
    <w:rsid w:val="71502811"/>
    <w:rsid w:val="71D33CB4"/>
    <w:rsid w:val="72175390"/>
    <w:rsid w:val="7306188D"/>
    <w:rsid w:val="73453784"/>
    <w:rsid w:val="739BEDCD"/>
    <w:rsid w:val="74884070"/>
    <w:rsid w:val="74A54C22"/>
    <w:rsid w:val="751F49D4"/>
    <w:rsid w:val="752217B8"/>
    <w:rsid w:val="76372A6D"/>
    <w:rsid w:val="766E5C13"/>
    <w:rsid w:val="772C065B"/>
    <w:rsid w:val="7730111A"/>
    <w:rsid w:val="775D6EE5"/>
    <w:rsid w:val="77882D05"/>
    <w:rsid w:val="77E93077"/>
    <w:rsid w:val="791D1B70"/>
    <w:rsid w:val="7927654D"/>
    <w:rsid w:val="793C30F1"/>
    <w:rsid w:val="7A4D3D91"/>
    <w:rsid w:val="7AC810FF"/>
    <w:rsid w:val="7B152B01"/>
    <w:rsid w:val="7BD306CB"/>
    <w:rsid w:val="7C596A1E"/>
    <w:rsid w:val="7CEF2EDE"/>
    <w:rsid w:val="7D6D6B9C"/>
    <w:rsid w:val="7DF779A3"/>
    <w:rsid w:val="7E3808B5"/>
    <w:rsid w:val="7EE22D49"/>
    <w:rsid w:val="7F2F95B4"/>
    <w:rsid w:val="7F992A18"/>
    <w:rsid w:val="7FFF0B7F"/>
    <w:rsid w:val="9EFD1E9B"/>
    <w:rsid w:val="9FB2241C"/>
    <w:rsid w:val="DFBA6E3B"/>
    <w:rsid w:val="E9BCF62E"/>
    <w:rsid w:val="FFFDC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Calibri" w:hAnsi="Calibri" w:eastAsia="Calibri" w:cs="Calibri"/>
      <w:sz w:val="24"/>
      <w:szCs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qFormat/>
    <w:uiPriority w:val="0"/>
    <w:rPr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9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20">
    <w:name w:val="页眉 字符"/>
    <w:basedOn w:val="13"/>
    <w:link w:val="8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1">
    <w:name w:val="页脚 字符"/>
    <w:basedOn w:val="13"/>
    <w:link w:val="7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lang w:eastAsia="en-US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b/>
      <w:bCs/>
      <w:color w:val="000000"/>
      <w:kern w:val="2"/>
      <w:sz w:val="32"/>
      <w:szCs w:val="32"/>
      <w:u w:color="000000"/>
    </w:rPr>
  </w:style>
  <w:style w:type="character" w:customStyle="1" w:styleId="26">
    <w:name w:val="标题 3 字符"/>
    <w:basedOn w:val="13"/>
    <w:link w:val="4"/>
    <w:semiHidden/>
    <w:uiPriority w:val="9"/>
    <w:rPr>
      <w:rFonts w:ascii="等线" w:hAnsi="等线" w:eastAsia="等线" w:cs="等线"/>
      <w:b/>
      <w:bCs/>
      <w:color w:val="000000"/>
      <w:kern w:val="2"/>
      <w:sz w:val="32"/>
      <w:szCs w:val="32"/>
      <w:u w:color="000000"/>
    </w:rPr>
  </w:style>
  <w:style w:type="character" w:customStyle="1" w:styleId="27">
    <w:name w:val="批注框文本 字符"/>
    <w:basedOn w:val="13"/>
    <w:link w:val="6"/>
    <w:semiHidden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1706</Words>
  <Characters>1856</Characters>
  <Lines>13</Lines>
  <Paragraphs>3</Paragraphs>
  <TotalTime>0</TotalTime>
  <ScaleCrop>false</ScaleCrop>
  <LinksUpToDate>false</LinksUpToDate>
  <CharactersWithSpaces>1866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2025-03-10T04:08:00Z</dcterms:created>
  <dc:creator>wangjianjun</dc:creator>
  <cp:lastModifiedBy>JIAXING</cp:lastModifiedBy>
  <cp:lastPrinted>2025-03-05T03:50:00Z</cp:lastPrinted>
  <dcterms:modified xsi:type="dcterms:W3CDTF">2025-03-13T10:39:52Z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89FB37E4D2AA48F3B6B0E89A394E0C00_13</vt:lpwstr>
  </property>
  <property fmtid="{D5CDD505-2E9C-101B-9397-08002B2CF9AE}" pid="4" name="KSOTemplateDocerSaveRecord">
    <vt:lpwstr>eyJoZGlkIjoiNDAxZTM0YzhhODZiMDk2MmM0OGNkMDMzYzI5MjZhYzgiLCJ1c2VySWQiOiIyMjg2Mjg3MzQifQ==</vt:lpwstr>
  </property>
</Properties>
</file>