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42" w:rsidRDefault="004C0BAE">
      <w:pPr>
        <w:spacing w:line="360" w:lineRule="auto"/>
        <w:jc w:val="center"/>
        <w:rPr>
          <w:rFonts w:ascii="宋体" w:eastAsia="宋体" w:hAnsi="宋体" w:cs="宋体"/>
          <w:b/>
          <w:bCs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auto"/>
          <w:sz w:val="28"/>
          <w:szCs w:val="28"/>
        </w:rPr>
        <w:t>云南医药健康职业学院康复实训室扩建项目采购</w:t>
      </w:r>
    </w:p>
    <w:p w:rsidR="00B62142" w:rsidRDefault="004C0BAE">
      <w:pPr>
        <w:spacing w:line="360" w:lineRule="auto"/>
        <w:jc w:val="center"/>
        <w:rPr>
          <w:rFonts w:ascii="宋体" w:eastAsia="宋体" w:hAnsi="宋体" w:cs="宋体"/>
          <w:b/>
          <w:bCs/>
          <w:color w:val="auto"/>
          <w:sz w:val="28"/>
          <w:szCs w:val="28"/>
          <w:lang w:val="zh-TW"/>
        </w:rPr>
      </w:pPr>
      <w:r>
        <w:rPr>
          <w:rFonts w:ascii="宋体" w:eastAsia="宋体" w:hAnsi="宋体" w:cs="宋体" w:hint="eastAsia"/>
          <w:b/>
          <w:bCs/>
          <w:color w:val="auto"/>
          <w:sz w:val="28"/>
          <w:szCs w:val="28"/>
        </w:rPr>
        <w:t>竞争性谈判文件</w:t>
      </w:r>
    </w:p>
    <w:p w:rsidR="00B62142" w:rsidRDefault="00B62142">
      <w:pPr>
        <w:spacing w:line="360" w:lineRule="exact"/>
        <w:jc w:val="center"/>
        <w:rPr>
          <w:rFonts w:ascii="宋体" w:eastAsia="宋体" w:hAnsi="宋体" w:cs="宋体"/>
          <w:b/>
          <w:bCs/>
          <w:color w:val="auto"/>
          <w:sz w:val="28"/>
          <w:szCs w:val="28"/>
          <w:lang w:val="zh-TW" w:eastAsia="zh-TW"/>
        </w:rPr>
      </w:pPr>
    </w:p>
    <w:p w:rsidR="00B62142" w:rsidRDefault="004C0BAE">
      <w:pPr>
        <w:spacing w:line="460" w:lineRule="exact"/>
        <w:ind w:firstLine="420"/>
        <w:rPr>
          <w:rFonts w:ascii="宋体" w:eastAsia="宋体" w:hAnsi="宋体" w:cs="宋体"/>
          <w:color w:val="auto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color w:val="auto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现就以下采购项目，本着公开、公平、公正和诚实信用的原则进行公开竞争性采购，诚邀符合条件的公司或供应商前来参与报价。</w:t>
      </w:r>
    </w:p>
    <w:p w:rsidR="00B62142" w:rsidRDefault="004C0BAE">
      <w:pPr>
        <w:numPr>
          <w:ilvl w:val="0"/>
          <w:numId w:val="1"/>
        </w:numPr>
        <w:spacing w:line="460" w:lineRule="exact"/>
        <w:rPr>
          <w:rFonts w:ascii="宋体" w:eastAsia="宋体" w:hAnsi="宋体" w:cs="宋体"/>
          <w:b/>
          <w:bCs/>
          <w:color w:val="auto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b/>
          <w:bCs/>
          <w:color w:val="auto"/>
          <w:u w:color="222222"/>
          <w:shd w:val="clear" w:color="auto" w:fill="FFFFFF"/>
          <w:lang w:val="zh-TW" w:eastAsia="zh-TW"/>
        </w:rPr>
        <w:t>邀请报价</w:t>
      </w:r>
    </w:p>
    <w:tbl>
      <w:tblPr>
        <w:tblW w:w="953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44"/>
        <w:gridCol w:w="1608"/>
        <w:gridCol w:w="852"/>
        <w:gridCol w:w="3732"/>
        <w:gridCol w:w="540"/>
        <w:gridCol w:w="588"/>
        <w:gridCol w:w="924"/>
        <w:gridCol w:w="850"/>
      </w:tblGrid>
      <w:tr w:rsidR="00B62142">
        <w:trPr>
          <w:trHeight w:val="28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参考图片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参考参数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单价</w:t>
            </w:r>
          </w:p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小计（元）</w:t>
            </w:r>
          </w:p>
        </w:tc>
      </w:tr>
      <w:tr w:rsidR="00B62142">
        <w:trPr>
          <w:trHeight w:val="14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noProof/>
                <w:color w:val="auto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2540</wp:posOffset>
                  </wp:positionV>
                  <wp:extent cx="770255" cy="774065"/>
                  <wp:effectExtent l="0" t="0" r="6985" b="3175"/>
                  <wp:wrapNone/>
                  <wp:docPr id="20" name="Picture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_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25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言语训练卡片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根据厂家产品特点，包括但不限于训练图册、卡片、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早教机等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 w:rsidR="00B62142">
        <w:trPr>
          <w:trHeight w:val="218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noProof/>
                <w:color w:val="auto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-38100</wp:posOffset>
                  </wp:positionV>
                  <wp:extent cx="960755" cy="1101725"/>
                  <wp:effectExtent l="0" t="0" r="14605" b="10795"/>
                  <wp:wrapNone/>
                  <wp:docPr id="2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75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全方位悬吊康复训练系统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142" w:rsidRDefault="004C0BAE">
            <w:pPr>
              <w:widowControl/>
              <w:spacing w:after="180"/>
              <w:textAlignment w:val="top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产品功能：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 xml:space="preserve">                               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、悬吊可适用于脑卒中，脑瘫、截瘫等神经功能障碍患者的运动康复训练，及一些关节肌肉萎缩，</w:t>
            </w:r>
            <w:proofErr w:type="gramStart"/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要腿疼痛</w:t>
            </w:r>
            <w:proofErr w:type="gramEnd"/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等患者的预防和治疗。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br/>
              <w:t>2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训练较弱的目标单一肌肉或肌群，以提高肌力与耐力；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 xml:space="preserve">                                   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增强肌肉控制与协调能力；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br/>
              <w:t>4.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改善身体的功能及活动技巧，增强功能性活动，已达独立自主的目标；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br/>
              <w:t>5.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增进感觉统合的功能；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br/>
              <w:t>6.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可进行悬吊下放松训练、悬吊下神经肌肉控制训练和悬吊下手法治疗；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br/>
              <w:t>7.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可进行关节活动度训练，肌力增强训练，核心稳定性训练，重心稳定性训练。</w:t>
            </w:r>
          </w:p>
          <w:p w:rsidR="00B62142" w:rsidRDefault="004C0BAE">
            <w:pPr>
              <w:widowControl/>
              <w:spacing w:after="180"/>
              <w:textAlignment w:val="top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产品组成：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包括但不限于落地架、悬吊康复训练器、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宽悬带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窄悬带中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分带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窄口手带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、胸背带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握具手柄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、平衡垫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绳夹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、滚桶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、挂钩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、多体位电动康复床（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高度可调节，床面可翻转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床面采用舒适、耐用、环保材质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1"/>
                <w:szCs w:val="11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6"/>
                <w:szCs w:val="16"/>
                <w:lang w:bidi="ar"/>
              </w:rPr>
              <w:t>，等。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 w:rsidR="00B62142">
        <w:trPr>
          <w:trHeight w:val="15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noProof/>
                <w:color w:val="auto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48895</wp:posOffset>
                  </wp:positionV>
                  <wp:extent cx="715010" cy="873125"/>
                  <wp:effectExtent l="0" t="0" r="1270" b="10795"/>
                  <wp:wrapNone/>
                  <wp:docPr id="19" name="Picture_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_15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辅助步态训练器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jc w:val="both"/>
              <w:textAlignment w:val="top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台面垫高度和手柄间距可调节，台面垫额定承载质量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80kg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架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 w:rsidR="00B62142">
        <w:trPr>
          <w:trHeight w:val="158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noProof/>
                <w:color w:val="auto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190500</wp:posOffset>
                  </wp:positionV>
                  <wp:extent cx="914400" cy="448310"/>
                  <wp:effectExtent l="0" t="0" r="0" b="8890"/>
                  <wp:wrapNone/>
                  <wp:docPr id="22" name="Picture_1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_15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训练用扶梯（</w:t>
            </w:r>
            <w:r>
              <w:rPr>
                <w:rFonts w:ascii="宋体" w:eastAsia="宋体" w:hAnsi="宋体" w:cs="宋体"/>
                <w:color w:val="auto"/>
                <w:kern w:val="0"/>
                <w:sz w:val="18"/>
                <w:szCs w:val="18"/>
                <w:lang w:bidi="ar"/>
              </w:rPr>
              <w:t>双向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62142" w:rsidRDefault="004C0BAE">
            <w:pPr>
              <w:widowControl/>
              <w:textAlignment w:val="top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、产品组成：包括但不限于阶梯架、阶梯、阶梯扶手、平台支架、平台、平台扶手、扶手座。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、主要技术指标和参数符合教学使用，设备横向距离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2--3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米。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架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 w:rsidR="00B62142">
        <w:trPr>
          <w:trHeight w:val="1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noProof/>
                <w:color w:val="auto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15240</wp:posOffset>
                  </wp:positionV>
                  <wp:extent cx="866140" cy="897255"/>
                  <wp:effectExtent l="0" t="0" r="2540" b="1905"/>
                  <wp:wrapNone/>
                  <wp:docPr id="23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股四头肌训练椅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62142" w:rsidRDefault="004C0BAE">
            <w:pPr>
              <w:widowControl/>
              <w:textAlignment w:val="top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产品组成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包括但不限于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椅架、固定带、靠背、分度盘、分度定位销、小腿支架、卡箍、配重块、扶手、椅座、配重支架、升降支架、辅助手柄、小腿托。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哑铃片数量及质量：哑铃片数量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4-6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块，总重量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8-9KG</w:t>
            </w:r>
          </w:p>
          <w:p w:rsidR="00B62142" w:rsidRDefault="004C0BAE">
            <w:pPr>
              <w:widowControl/>
              <w:textAlignment w:val="top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、参考</w:t>
            </w:r>
            <w:proofErr w:type="gramStart"/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座垫</w:t>
            </w:r>
            <w:proofErr w:type="gramEnd"/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额定承载：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135kg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 xml:space="preserve">                                4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、</w:t>
            </w:r>
            <w:proofErr w:type="gramStart"/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座垫</w:t>
            </w:r>
            <w:proofErr w:type="gramEnd"/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及靠背采用舒适、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耐用、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环保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材质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 w:rsidR="00B62142">
        <w:trPr>
          <w:trHeight w:val="1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noProof/>
                <w:color w:val="auto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77470</wp:posOffset>
                  </wp:positionV>
                  <wp:extent cx="782955" cy="611505"/>
                  <wp:effectExtent l="0" t="0" r="9525" b="13335"/>
                  <wp:wrapNone/>
                  <wp:docPr id="24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2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踝关节矫正板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62142" w:rsidRDefault="004C0BAE">
            <w:pPr>
              <w:widowControl/>
              <w:textAlignment w:val="top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、产品组成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包括但不限于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防滑踏板、角度调节支架、底座。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、最少</w:t>
            </w:r>
            <w:proofErr w:type="gramStart"/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四挡可</w:t>
            </w:r>
            <w:proofErr w:type="gramEnd"/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调节角度范围，参考额定承载量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135KG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 w:rsidR="00B62142">
        <w:trPr>
          <w:trHeight w:val="84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noProof/>
                <w:color w:val="auto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-7620</wp:posOffset>
                  </wp:positionV>
                  <wp:extent cx="851535" cy="428625"/>
                  <wp:effectExtent l="0" t="0" r="1905" b="13335"/>
                  <wp:wrapNone/>
                  <wp:docPr id="26" name="Picture_1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_146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手支撑器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jc w:val="both"/>
              <w:textAlignment w:val="top"/>
              <w:rPr>
                <w:rFonts w:ascii="宋体" w:eastAsia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、参考规格：大中小各两个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 xml:space="preserve">               </w:t>
            </w:r>
          </w:p>
          <w:p w:rsidR="00B62142" w:rsidRDefault="004C0BAE">
            <w:pPr>
              <w:widowControl/>
              <w:jc w:val="both"/>
              <w:textAlignment w:val="top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、承重：≥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100kg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、参考材质：静电喷塑钢板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 w:rsidR="00B62142">
        <w:trPr>
          <w:trHeight w:val="170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noProof/>
                <w:color w:val="auto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99060</wp:posOffset>
                  </wp:positionV>
                  <wp:extent cx="523875" cy="932815"/>
                  <wp:effectExtent l="0" t="0" r="9525" b="12065"/>
                  <wp:wrapNone/>
                  <wp:docPr id="34" name="Picture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姿势矫正镜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参考参数：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88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66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186cm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，镜面玻璃厚度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0.5cm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。架体为优质钢结构，钢件表面喷塑，镜面带有网格，底座四角配有脚轮。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架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 w:rsidR="00B62142">
        <w:trPr>
          <w:trHeight w:val="143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noProof/>
                <w:color w:val="auto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42545</wp:posOffset>
                  </wp:positionV>
                  <wp:extent cx="768350" cy="809625"/>
                  <wp:effectExtent l="0" t="0" r="8890" b="13335"/>
                  <wp:wrapNone/>
                  <wp:docPr id="32" name="Picture_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_106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18"/>
                <w:szCs w:val="18"/>
                <w:lang w:bidi="ar"/>
              </w:rPr>
              <w:t>多功能关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节活动测量表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参考参数：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9cm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表盘直径≥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6.5cm,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表盘旋转角度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360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°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测量肘、手指等关节活动范围及脊柱弯曲程度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 w:rsidR="00B62142">
        <w:trPr>
          <w:trHeight w:val="13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noProof/>
                <w:color w:val="auto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157480</wp:posOffset>
                  </wp:positionV>
                  <wp:extent cx="805815" cy="646430"/>
                  <wp:effectExtent l="0" t="0" r="1905" b="8890"/>
                  <wp:wrapNone/>
                  <wp:docPr id="28" name="图片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6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5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分指板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包含大中小各一个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 w:rsidR="00B62142">
        <w:trPr>
          <w:trHeight w:val="145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auto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15240</wp:posOffset>
                  </wp:positionV>
                  <wp:extent cx="516890" cy="817245"/>
                  <wp:effectExtent l="0" t="0" r="1270" b="5715"/>
                  <wp:wrapNone/>
                  <wp:docPr id="31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1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电脑恒温蜡疗仪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textAlignment w:val="center"/>
              <w:rPr>
                <w:rFonts w:ascii="宋体" w:eastAsia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、全自动半自动模式自由切换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、可同时制作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蜡饼数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盘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及以上</w:t>
            </w:r>
          </w:p>
          <w:p w:rsidR="00B62142" w:rsidRDefault="004C0BAE">
            <w:pPr>
              <w:widowControl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、具有防漏电功能及漏电保护装置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 w:rsidR="00B62142">
        <w:trPr>
          <w:trHeight w:val="10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auto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91440</wp:posOffset>
                  </wp:positionV>
                  <wp:extent cx="866775" cy="488950"/>
                  <wp:effectExtent l="0" t="0" r="1905" b="13970"/>
                  <wp:wrapNone/>
                  <wp:docPr id="25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142" w:rsidRDefault="00E15810">
            <w:pPr>
              <w:widowControl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干扰电治疗</w:t>
            </w:r>
            <w:r w:rsidR="004C0BAE"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仪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该产品能软化瘢痕、松解粘连、兴奋神经肌肉组织，具有镇痛、促进炎症消散、改善局部血液循环的作用。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 w:rsidR="00B62142">
        <w:trPr>
          <w:trHeight w:val="128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auto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129540</wp:posOffset>
                  </wp:positionV>
                  <wp:extent cx="904240" cy="619760"/>
                  <wp:effectExtent l="0" t="0" r="10160" b="5080"/>
                  <wp:wrapNone/>
                  <wp:docPr id="33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1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4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痉挛</w:t>
            </w:r>
            <w:proofErr w:type="gramStart"/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肌</w:t>
            </w:r>
            <w:proofErr w:type="gramEnd"/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治疗仪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2142" w:rsidRDefault="004C0BAE">
            <w:pPr>
              <w:widowControl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、采用失神经肌肉的电刺激疗法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、可随时切换连续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断续输出方式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、输出为低频脉冲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、四路输出独立可调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4C0B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142" w:rsidRDefault="00B62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 w:rsidR="00E15810" w:rsidTr="00DE7EDA">
        <w:trPr>
          <w:trHeight w:val="114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noProof/>
                <w:color w:val="auto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71040" behindDoc="0" locked="0" layoutInCell="1" allowOverlap="1" wp14:anchorId="5722602C" wp14:editId="5CD054AB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-18415</wp:posOffset>
                  </wp:positionV>
                  <wp:extent cx="660400" cy="533400"/>
                  <wp:effectExtent l="0" t="0" r="6350" b="0"/>
                  <wp:wrapNone/>
                  <wp:docPr id="30" name="Picture_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_182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肩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抬举训练器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5810" w:rsidRDefault="00E15810" w:rsidP="00E15810">
            <w:pPr>
              <w:widowControl/>
              <w:textAlignment w:val="top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1、产品组成</w:t>
            </w:r>
            <w:r>
              <w:rPr>
                <w:rStyle w:val="font101"/>
                <w:rFonts w:hint="default"/>
                <w:color w:val="auto"/>
                <w:lang w:bidi="ar"/>
              </w:rPr>
              <w:t>：包括但不限于支架、木棒 、角度调节螺栓、角度盘</w:t>
            </w:r>
            <w:r>
              <w:rPr>
                <w:rStyle w:val="font101"/>
                <w:rFonts w:hint="default"/>
                <w:color w:val="auto"/>
                <w:lang w:bidi="ar"/>
              </w:rPr>
              <w:br/>
              <w:t>2、可调节坡度，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 xml:space="preserve">通过将棍棒置放于不同高度训练上肢抬举功能。                              3、可在棍棒上悬挂沙袋，以增加抗阻力 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 w:rsidR="00E15810">
        <w:trPr>
          <w:trHeight w:val="114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noProof/>
                <w:color w:val="auto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67968" behindDoc="0" locked="0" layoutInCell="1" allowOverlap="1" wp14:anchorId="606D3A1B" wp14:editId="595B1624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30480</wp:posOffset>
                  </wp:positionV>
                  <wp:extent cx="788670" cy="361315"/>
                  <wp:effectExtent l="0" t="0" r="3810" b="4445"/>
                  <wp:wrapNone/>
                  <wp:docPr id="29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5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平衡板（带扶手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5810" w:rsidRDefault="00E15810" w:rsidP="00E15810">
            <w:pPr>
              <w:widowControl/>
              <w:jc w:val="both"/>
              <w:textAlignment w:val="top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1、材质：木制品，带扶手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br/>
              <w:t>2、最大承载质量为：≥135kg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 w:rsidR="00E15810">
        <w:trPr>
          <w:trHeight w:val="17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noProof/>
                <w:color w:val="auto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68992" behindDoc="0" locked="0" layoutInCell="1" allowOverlap="1" wp14:anchorId="166D5858" wp14:editId="7BE2E5B5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83820</wp:posOffset>
                  </wp:positionV>
                  <wp:extent cx="313690" cy="952500"/>
                  <wp:effectExtent l="0" t="0" r="6350" b="7620"/>
                  <wp:wrapNone/>
                  <wp:docPr id="27" name="图片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6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滚桶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5810" w:rsidRDefault="00E15810" w:rsidP="00E15810">
            <w:pPr>
              <w:widowControl/>
              <w:textAlignment w:val="top"/>
              <w:rPr>
                <w:rFonts w:ascii="宋体" w:eastAsia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br/>
              <w:t>1、用途：偏瘫、脑瘫等运动失调患者进行平衡、协调功能</w:t>
            </w:r>
          </w:p>
          <w:p w:rsidR="00E15810" w:rsidRDefault="00E15810" w:rsidP="00E15810">
            <w:pPr>
              <w:widowControl/>
              <w:textAlignment w:val="top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2、长度为80CM，多种直径规格可供选择，额定载荷80kg。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br/>
              <w:t>3、材质：环保材质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 w:rsidR="00E15810">
        <w:trPr>
          <w:trHeight w:val="222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noProof/>
                <w:color w:val="auto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70016" behindDoc="0" locked="0" layoutInCell="1" allowOverlap="1" wp14:anchorId="4A93445E" wp14:editId="0EB2AE7B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182880</wp:posOffset>
                  </wp:positionV>
                  <wp:extent cx="817245" cy="726440"/>
                  <wp:effectExtent l="0" t="0" r="5715" b="5080"/>
                  <wp:wrapNone/>
                  <wp:docPr id="35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4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bidi="ar"/>
              </w:rPr>
              <w:t>OT综合训练台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5810" w:rsidRDefault="00E15810" w:rsidP="00E15810">
            <w:pPr>
              <w:widowControl/>
              <w:textAlignment w:val="top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1、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产品组成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包括但不限于</w:t>
            </w:r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上肢协调功能练习器（手指），分指板、分指板（弧形）、铁棍插板、木插板、套圈（立式）、几何图形插板、认知图形插板、模拟作业工具、上螺丝、上螺母、磁性</w:t>
            </w:r>
            <w:proofErr w:type="gramStart"/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/>
                <w:color w:val="auto"/>
                <w:sz w:val="18"/>
                <w:szCs w:val="18"/>
              </w:rPr>
              <w:t>等组成。</w:t>
            </w:r>
            <w:r>
              <w:rPr>
                <w:rFonts w:ascii="宋体" w:eastAsia="宋体" w:hAnsi="宋体" w:cs="宋体" w:hint="eastAsia"/>
                <w:color w:val="auto"/>
              </w:rPr>
              <w:t xml:space="preserve">                   2</w:t>
            </w:r>
            <w:r>
              <w:rPr>
                <w:rFonts w:ascii="宋体" w:eastAsia="宋体" w:hAnsi="宋体" w:cs="宋体"/>
                <w:color w:val="auto"/>
                <w:sz w:val="20"/>
                <w:szCs w:val="20"/>
              </w:rPr>
              <w:t>、参考技术指标和参数：</w:t>
            </w:r>
            <w:r>
              <w:rPr>
                <w:rFonts w:ascii="宋体" w:eastAsia="宋体" w:hAnsi="宋体" w:cs="宋体"/>
                <w:color w:val="auto"/>
                <w:sz w:val="20"/>
                <w:szCs w:val="20"/>
              </w:rPr>
              <w:br/>
              <w:t>参考规格(cm)：180×105×95</w:t>
            </w:r>
            <w:r>
              <w:rPr>
                <w:rFonts w:ascii="宋体" w:eastAsia="宋体" w:hAnsi="宋体" w:cs="宋体"/>
                <w:color w:val="auto"/>
                <w:sz w:val="20"/>
                <w:szCs w:val="20"/>
              </w:rPr>
              <w:br/>
              <w:t>参考重量：90.0kg</w:t>
            </w:r>
            <w:r>
              <w:rPr>
                <w:rFonts w:ascii="宋体" w:eastAsia="宋体" w:hAnsi="宋体" w:cs="宋体"/>
                <w:color w:val="auto"/>
                <w:sz w:val="20"/>
                <w:szCs w:val="20"/>
              </w:rPr>
              <w:br/>
              <w:t>左右操作面板：44.5×36（长×宽）cm</w:t>
            </w:r>
            <w:r>
              <w:rPr>
                <w:rFonts w:ascii="宋体" w:eastAsia="宋体" w:hAnsi="宋体" w:cs="宋体"/>
                <w:color w:val="auto"/>
                <w:sz w:val="20"/>
                <w:szCs w:val="20"/>
              </w:rPr>
              <w:br/>
              <w:t>后操作面板：94.5×36（长×宽）cm</w:t>
            </w:r>
            <w:r>
              <w:rPr>
                <w:rFonts w:ascii="宋体" w:eastAsia="宋体" w:hAnsi="宋体" w:cs="宋体"/>
                <w:color w:val="auto"/>
                <w:sz w:val="20"/>
                <w:szCs w:val="20"/>
              </w:rPr>
              <w:br/>
              <w:t>操作面板高度可调节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 w:rsidR="00E15810">
        <w:trPr>
          <w:trHeight w:val="732"/>
        </w:trPr>
        <w:tc>
          <w:tcPr>
            <w:tcW w:w="8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810" w:rsidRDefault="00E15810" w:rsidP="00E158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</w:tbl>
    <w:p w:rsidR="00B62142" w:rsidRDefault="00B62142">
      <w:pPr>
        <w:spacing w:line="360" w:lineRule="auto"/>
        <w:ind w:firstLineChars="200" w:firstLine="420"/>
        <w:rPr>
          <w:rFonts w:ascii="宋体" w:eastAsia="宋体" w:hAnsi="宋体" w:cs="宋体"/>
          <w:color w:val="auto"/>
          <w:u w:color="222222"/>
          <w:shd w:val="clear" w:color="auto" w:fill="FFFFFF"/>
        </w:rPr>
      </w:pP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  <w:u w:color="222222"/>
          <w:shd w:val="clear" w:color="auto" w:fill="FFFFFF"/>
        </w:rPr>
      </w:pPr>
      <w:r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  <w:t>说明：</w:t>
      </w: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auto"/>
        </w:rPr>
        <w:t>报价包含：人工费、安装费、运输费、管理费、风险费、材料费、培训费、税费等一切费用。</w:t>
      </w: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2.</w:t>
      </w:r>
      <w:r>
        <w:rPr>
          <w:rFonts w:ascii="宋体" w:eastAsia="宋体" w:hAnsi="宋体" w:cs="宋体" w:hint="eastAsia"/>
          <w:color w:val="auto"/>
        </w:rPr>
        <w:t>报价人须提供详细的价格组成明细及产品参数。</w:t>
      </w: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3.</w:t>
      </w:r>
      <w:r>
        <w:rPr>
          <w:rFonts w:ascii="宋体" w:eastAsia="宋体" w:hAnsi="宋体" w:cs="宋体" w:hint="eastAsia"/>
          <w:color w:val="auto"/>
        </w:rPr>
        <w:t>付款方式：验收合格后，一次性支付至合同总金额的</w:t>
      </w:r>
      <w:r>
        <w:rPr>
          <w:rFonts w:ascii="宋体" w:eastAsia="宋体" w:hAnsi="宋体" w:cs="宋体" w:hint="eastAsia"/>
          <w:color w:val="auto"/>
        </w:rPr>
        <w:t>95%</w:t>
      </w:r>
      <w:r>
        <w:rPr>
          <w:rFonts w:ascii="宋体" w:eastAsia="宋体" w:hAnsi="宋体" w:cs="宋体" w:hint="eastAsia"/>
          <w:color w:val="auto"/>
        </w:rPr>
        <w:t>；</w:t>
      </w:r>
      <w:proofErr w:type="gramStart"/>
      <w:r>
        <w:rPr>
          <w:rFonts w:ascii="宋体" w:eastAsia="宋体" w:hAnsi="宋体" w:cs="宋体" w:hint="eastAsia"/>
          <w:color w:val="auto"/>
        </w:rPr>
        <w:t>留质保金</w:t>
      </w:r>
      <w:proofErr w:type="gramEnd"/>
      <w:r>
        <w:rPr>
          <w:rFonts w:ascii="宋体" w:eastAsia="宋体" w:hAnsi="宋体" w:cs="宋体" w:hint="eastAsia"/>
          <w:color w:val="auto"/>
        </w:rPr>
        <w:t>5%</w:t>
      </w:r>
      <w:r>
        <w:rPr>
          <w:rFonts w:ascii="宋体" w:eastAsia="宋体" w:hAnsi="宋体" w:cs="宋体" w:hint="eastAsia"/>
          <w:color w:val="auto"/>
        </w:rPr>
        <w:t>，质保期满一年后支付。</w:t>
      </w: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4.</w:t>
      </w:r>
      <w:r>
        <w:rPr>
          <w:rFonts w:ascii="宋体" w:eastAsia="宋体" w:hAnsi="宋体" w:cs="宋体" w:hint="eastAsia"/>
          <w:color w:val="auto"/>
        </w:rPr>
        <w:t>质保期</w:t>
      </w:r>
      <w:r>
        <w:rPr>
          <w:rFonts w:ascii="宋体" w:eastAsia="宋体" w:hAnsi="宋体" w:cs="宋体" w:hint="eastAsia"/>
          <w:color w:val="auto"/>
          <w:u w:val="single"/>
        </w:rPr>
        <w:t xml:space="preserve">     </w:t>
      </w:r>
      <w:r>
        <w:rPr>
          <w:rFonts w:ascii="宋体" w:eastAsia="宋体" w:hAnsi="宋体" w:cs="宋体" w:hint="eastAsia"/>
          <w:color w:val="auto"/>
        </w:rPr>
        <w:t>年，到货及安装周期</w:t>
      </w:r>
      <w:r>
        <w:rPr>
          <w:rFonts w:ascii="宋体" w:eastAsia="宋体" w:hAnsi="宋体" w:cs="宋体" w:hint="eastAsia"/>
          <w:color w:val="auto"/>
          <w:u w:val="single"/>
        </w:rPr>
        <w:t xml:space="preserve">       </w:t>
      </w:r>
      <w:r>
        <w:rPr>
          <w:rFonts w:ascii="宋体" w:eastAsia="宋体" w:hAnsi="宋体" w:cs="宋体" w:hint="eastAsia"/>
          <w:color w:val="auto"/>
        </w:rPr>
        <w:t>日历天。</w:t>
      </w:r>
    </w:p>
    <w:p w:rsidR="00B62142" w:rsidRDefault="004C0BAE">
      <w:pPr>
        <w:spacing w:line="360" w:lineRule="auto"/>
        <w:ind w:firstLineChars="200" w:firstLine="422"/>
        <w:rPr>
          <w:rFonts w:ascii="宋体" w:eastAsia="宋体" w:hAnsi="宋体" w:cs="宋体"/>
          <w:b/>
          <w:bCs/>
          <w:color w:val="auto"/>
          <w:lang w:val="zh-TW" w:eastAsia="zh-TW"/>
        </w:rPr>
      </w:pP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二、报价方式：竞价谈判；</w:t>
      </w:r>
    </w:p>
    <w:p w:rsidR="00B62142" w:rsidRDefault="004C0BAE">
      <w:pPr>
        <w:spacing w:line="360" w:lineRule="auto"/>
        <w:ind w:firstLineChars="200" w:firstLine="422"/>
        <w:rPr>
          <w:rFonts w:asciiTheme="minorEastAsia" w:eastAsiaTheme="minorEastAsia" w:hAnsiTheme="minorEastAsia" w:cstheme="minorEastAsia"/>
          <w:b/>
          <w:bCs/>
          <w:color w:val="auto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auto"/>
        </w:rPr>
        <w:t>三、合格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color w:val="auto"/>
        </w:rPr>
        <w:t>竞谈方的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color w:val="auto"/>
        </w:rPr>
        <w:t>要求</w:t>
      </w:r>
    </w:p>
    <w:p w:rsidR="00B62142" w:rsidRDefault="004C0BAE">
      <w:pPr>
        <w:spacing w:line="360" w:lineRule="auto"/>
        <w:ind w:firstLineChars="200" w:firstLine="422"/>
        <w:rPr>
          <w:rFonts w:ascii="宋体" w:eastAsia="宋体" w:hAnsi="宋体" w:cs="宋体"/>
          <w:b/>
          <w:bCs/>
          <w:color w:val="auto"/>
        </w:rPr>
      </w:pPr>
      <w:r>
        <w:rPr>
          <w:rFonts w:ascii="宋体" w:eastAsia="宋体" w:hAnsi="宋体" w:cs="宋体" w:hint="eastAsia"/>
          <w:b/>
          <w:bCs/>
          <w:color w:val="auto"/>
        </w:rPr>
        <w:t>1.</w:t>
      </w:r>
      <w:r>
        <w:rPr>
          <w:rFonts w:ascii="宋体" w:eastAsia="宋体" w:hAnsi="宋体" w:cs="宋体" w:hint="eastAsia"/>
          <w:b/>
          <w:bCs/>
          <w:color w:val="auto"/>
        </w:rPr>
        <w:t>营业执照要求：</w:t>
      </w: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报价人须具备经国家市场监督管理部门登记注册的独立企业（事业）法人或其它组织或自然人，必须具备有效的营业执照。</w:t>
      </w:r>
    </w:p>
    <w:p w:rsidR="00B62142" w:rsidRDefault="004C0BAE">
      <w:pPr>
        <w:spacing w:line="360" w:lineRule="auto"/>
        <w:ind w:firstLineChars="200" w:firstLine="422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b/>
          <w:bCs/>
          <w:color w:val="auto"/>
        </w:rPr>
        <w:t>2.</w:t>
      </w:r>
      <w:r>
        <w:rPr>
          <w:rFonts w:ascii="宋体" w:eastAsia="宋体" w:hAnsi="宋体" w:cs="宋体" w:hint="eastAsia"/>
          <w:b/>
          <w:bCs/>
          <w:color w:val="auto"/>
        </w:rPr>
        <w:t>财务状况要求：</w:t>
      </w: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报价人财务状况良好，提供近三年的审计报告及审计过的财务报表，并加盖公司公章。</w:t>
      </w:r>
    </w:p>
    <w:p w:rsidR="00B62142" w:rsidRDefault="004C0BAE">
      <w:pPr>
        <w:spacing w:line="360" w:lineRule="auto"/>
        <w:ind w:firstLineChars="200" w:firstLine="422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b/>
          <w:bCs/>
          <w:color w:val="auto"/>
        </w:rPr>
        <w:t>3.</w:t>
      </w:r>
      <w:r>
        <w:rPr>
          <w:rFonts w:ascii="宋体" w:eastAsia="宋体" w:hAnsi="宋体" w:cs="宋体" w:hint="eastAsia"/>
          <w:b/>
          <w:bCs/>
          <w:color w:val="auto"/>
        </w:rPr>
        <w:t>信用要求：</w:t>
      </w:r>
    </w:p>
    <w:p w:rsidR="00B62142" w:rsidRDefault="004C0BAE">
      <w:pPr>
        <w:spacing w:line="360" w:lineRule="auto"/>
        <w:ind w:firstLineChars="200" w:firstLine="420"/>
        <w:jc w:val="both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未被列入失信被执行人、重大税收违法案件当事人、政府采购严重违法失信行为记录名单的报价人（以在“信用中国”网站（</w:t>
      </w:r>
      <w:r>
        <w:rPr>
          <w:rFonts w:ascii="宋体" w:eastAsia="宋体" w:hAnsi="宋体" w:cs="宋体" w:hint="eastAsia"/>
          <w:color w:val="auto"/>
        </w:rPr>
        <w:t>www.creditchina.gov.cn</w:t>
      </w:r>
      <w:r>
        <w:rPr>
          <w:rFonts w:ascii="宋体" w:eastAsia="宋体" w:hAnsi="宋体" w:cs="宋体" w:hint="eastAsia"/>
          <w:color w:val="auto"/>
        </w:rPr>
        <w:t>）查询的信用记录为准）；未被列入政府采购严重违法失信行为记录名单的报价人（以在中国政府采购网（</w:t>
      </w:r>
      <w:r>
        <w:rPr>
          <w:rFonts w:ascii="宋体" w:eastAsia="宋体" w:hAnsi="宋体" w:cs="宋体" w:hint="eastAsia"/>
          <w:color w:val="auto"/>
        </w:rPr>
        <w:t>www.ccgp.gov.cn</w:t>
      </w:r>
      <w:r>
        <w:rPr>
          <w:rFonts w:ascii="宋体" w:eastAsia="宋体" w:hAnsi="宋体" w:cs="宋体" w:hint="eastAsia"/>
          <w:color w:val="auto"/>
        </w:rPr>
        <w:t>）查询的信用记录为</w:t>
      </w:r>
      <w:r>
        <w:rPr>
          <w:rFonts w:ascii="宋体" w:eastAsia="宋体" w:hAnsi="宋体" w:cs="宋体" w:hint="eastAsia"/>
          <w:color w:val="auto"/>
        </w:rPr>
        <w:lastRenderedPageBreak/>
        <w:t>准）。需附网站查询截屏，截</w:t>
      </w:r>
      <w:proofErr w:type="gramStart"/>
      <w:r>
        <w:rPr>
          <w:rFonts w:ascii="宋体" w:eastAsia="宋体" w:hAnsi="宋体" w:cs="宋体" w:hint="eastAsia"/>
          <w:color w:val="auto"/>
        </w:rPr>
        <w:t>屏时间</w:t>
      </w:r>
      <w:proofErr w:type="gramEnd"/>
      <w:r>
        <w:rPr>
          <w:rFonts w:ascii="宋体" w:eastAsia="宋体" w:hAnsi="宋体" w:cs="宋体" w:hint="eastAsia"/>
          <w:color w:val="auto"/>
        </w:rPr>
        <w:t>必须在公告发出日到响应文件递交日的期间内。</w:t>
      </w:r>
    </w:p>
    <w:p w:rsidR="00B62142" w:rsidRDefault="004C0BAE">
      <w:pPr>
        <w:spacing w:line="360" w:lineRule="auto"/>
        <w:ind w:firstLineChars="200" w:firstLine="422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b/>
          <w:bCs/>
          <w:color w:val="auto"/>
        </w:rPr>
        <w:t>4.</w:t>
      </w:r>
      <w:proofErr w:type="gramStart"/>
      <w:r>
        <w:rPr>
          <w:rFonts w:ascii="宋体" w:eastAsia="宋体" w:hAnsi="宋体" w:cs="宋体" w:hint="eastAsia"/>
          <w:b/>
          <w:bCs/>
          <w:color w:val="auto"/>
        </w:rPr>
        <w:t>竟谈文件</w:t>
      </w:r>
      <w:proofErr w:type="gramEnd"/>
      <w:r>
        <w:rPr>
          <w:rFonts w:ascii="宋体" w:eastAsia="宋体" w:hAnsi="宋体" w:cs="宋体" w:hint="eastAsia"/>
          <w:b/>
          <w:bCs/>
          <w:color w:val="auto"/>
        </w:rPr>
        <w:t>附件清单如下：</w:t>
      </w: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包含但不限于以下材</w:t>
      </w:r>
      <w:r>
        <w:rPr>
          <w:rFonts w:ascii="宋体" w:eastAsia="宋体" w:hAnsi="宋体" w:cs="宋体" w:hint="eastAsia"/>
          <w:color w:val="auto"/>
        </w:rPr>
        <w:t>料，均应加盖公章。</w:t>
      </w:r>
      <w:r>
        <w:rPr>
          <w:rFonts w:ascii="宋体" w:eastAsia="宋体" w:hAnsi="宋体" w:cs="宋体" w:hint="eastAsia"/>
          <w:b/>
          <w:color w:val="auto"/>
        </w:rPr>
        <w:t>商务部分和技术部分分开装订、分别进行密封，技术部分不得体现报价。</w:t>
      </w:r>
      <w:r>
        <w:rPr>
          <w:rFonts w:ascii="宋体" w:eastAsia="宋体" w:hAnsi="宋体" w:cs="宋体" w:hint="eastAsia"/>
          <w:color w:val="auto"/>
        </w:rPr>
        <w:t>商务部分，技术部分的首页均需制作目录：</w:t>
      </w:r>
    </w:p>
    <w:p w:rsidR="00B62142" w:rsidRDefault="004C0BAE">
      <w:pPr>
        <w:pStyle w:val="af2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b/>
          <w:color w:val="auto"/>
        </w:rPr>
      </w:pPr>
      <w:r>
        <w:rPr>
          <w:rFonts w:ascii="宋体" w:eastAsia="宋体" w:hAnsi="宋体" w:cs="宋体" w:hint="eastAsia"/>
          <w:b/>
          <w:color w:val="auto"/>
        </w:rPr>
        <w:t>技术部分（独立封装）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B62142">
        <w:trPr>
          <w:trHeight w:val="567"/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产品品牌及详细参数、方案、到货及安装周期、质保期</w:t>
            </w:r>
          </w:p>
        </w:tc>
      </w:tr>
      <w:tr w:rsidR="00B62142">
        <w:trPr>
          <w:trHeight w:val="567"/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公司近两年业绩介绍，附中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标通知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或合同</w:t>
            </w:r>
          </w:p>
        </w:tc>
      </w:tr>
      <w:tr w:rsidR="00B62142">
        <w:trPr>
          <w:trHeight w:val="567"/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无不良记录承诺书</w:t>
            </w:r>
          </w:p>
        </w:tc>
      </w:tr>
      <w:tr w:rsidR="00B62142">
        <w:trPr>
          <w:trHeight w:val="567"/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PMingLiU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val="zh-TW" w:eastAsia="zh-TW"/>
              </w:rPr>
              <w:t>近三年的审计报告及审计过的财务报表</w:t>
            </w:r>
          </w:p>
        </w:tc>
      </w:tr>
      <w:tr w:rsidR="00B62142">
        <w:trPr>
          <w:trHeight w:val="567"/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val="zh-TW" w:eastAsia="zh-TW"/>
              </w:rPr>
              <w:t>近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三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val="zh-TW" w:eastAsia="zh-TW"/>
              </w:rPr>
              <w:t>年（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val="zh-TW" w:eastAsia="zh-TW"/>
              </w:rPr>
              <w:t>12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val="zh-TW" w:eastAsia="zh-TW"/>
              </w:rPr>
              <w:t>月份）增值税完税证明</w:t>
            </w:r>
          </w:p>
        </w:tc>
      </w:tr>
      <w:tr w:rsidR="00B62142">
        <w:trPr>
          <w:trHeight w:val="567"/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6.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val="zh-TW" w:eastAsia="zh-TW"/>
              </w:rPr>
              <w:t>售后服务承诺书、质量保证承诺书</w:t>
            </w:r>
          </w:p>
        </w:tc>
      </w:tr>
    </w:tbl>
    <w:p w:rsidR="00B62142" w:rsidRDefault="00B62142">
      <w:pPr>
        <w:pStyle w:val="af2"/>
        <w:spacing w:line="360" w:lineRule="auto"/>
        <w:ind w:left="1140" w:firstLineChars="0" w:firstLine="0"/>
        <w:rPr>
          <w:rFonts w:ascii="宋体" w:eastAsia="宋体" w:hAnsi="宋体" w:cs="宋体"/>
          <w:color w:val="auto"/>
        </w:rPr>
      </w:pP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（</w:t>
      </w:r>
      <w:r>
        <w:rPr>
          <w:rFonts w:ascii="宋体" w:eastAsia="宋体" w:hAnsi="宋体" w:cs="宋体" w:hint="eastAsia"/>
          <w:color w:val="auto"/>
        </w:rPr>
        <w:t>2</w:t>
      </w:r>
      <w:r>
        <w:rPr>
          <w:rFonts w:ascii="宋体" w:eastAsia="宋体" w:hAnsi="宋体" w:cs="宋体" w:hint="eastAsia"/>
          <w:color w:val="auto"/>
        </w:rPr>
        <w:t>）</w:t>
      </w:r>
      <w:r>
        <w:rPr>
          <w:rFonts w:ascii="宋体" w:eastAsia="宋体" w:hAnsi="宋体" w:cs="宋体" w:hint="eastAsia"/>
          <w:b/>
          <w:color w:val="auto"/>
        </w:rPr>
        <w:t>商务部分（独立封装）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5560"/>
      </w:tblGrid>
      <w:tr w:rsidR="00B62142">
        <w:trPr>
          <w:trHeight w:val="567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报价一览表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分项报价表</w:t>
            </w:r>
          </w:p>
        </w:tc>
      </w:tr>
      <w:tr w:rsidR="00B62142">
        <w:trPr>
          <w:trHeight w:val="567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法定代表人资格证明书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法定代表人授权委托书件</w:t>
            </w:r>
          </w:p>
        </w:tc>
      </w:tr>
      <w:tr w:rsidR="00B62142">
        <w:trPr>
          <w:trHeight w:val="567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资质证明文件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报价人基本情况表</w:t>
            </w:r>
          </w:p>
        </w:tc>
      </w:tr>
    </w:tbl>
    <w:p w:rsidR="00B62142" w:rsidRDefault="00B62142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（</w:t>
      </w:r>
      <w:r>
        <w:rPr>
          <w:rFonts w:ascii="宋体" w:eastAsia="宋体" w:hAnsi="宋体" w:cs="宋体"/>
          <w:color w:val="auto"/>
        </w:rPr>
        <w:t>3</w:t>
      </w:r>
      <w:r>
        <w:rPr>
          <w:rFonts w:ascii="宋体" w:eastAsia="宋体" w:hAnsi="宋体" w:cs="宋体" w:hint="eastAsia"/>
          <w:color w:val="auto"/>
        </w:rPr>
        <w:t>）</w:t>
      </w:r>
      <w:proofErr w:type="gramStart"/>
      <w:r>
        <w:rPr>
          <w:rFonts w:ascii="宋体" w:eastAsia="宋体" w:hAnsi="宋体" w:cs="宋体" w:hint="eastAsia"/>
          <w:color w:val="auto"/>
          <w:lang w:val="zh-TW"/>
        </w:rPr>
        <w:t>竟谈文件</w:t>
      </w:r>
      <w:r>
        <w:rPr>
          <w:rFonts w:ascii="宋体" w:eastAsia="宋体" w:hAnsi="宋体" w:cs="宋体" w:hint="eastAsia"/>
          <w:color w:val="auto"/>
          <w:lang w:val="zh-TW" w:eastAsia="zh-TW"/>
        </w:rPr>
        <w:t>请</w:t>
      </w:r>
      <w:proofErr w:type="gramEnd"/>
      <w:r>
        <w:rPr>
          <w:rFonts w:ascii="宋体" w:eastAsia="宋体" w:hAnsi="宋体" w:cs="宋体" w:hint="eastAsia"/>
          <w:color w:val="auto"/>
          <w:lang w:val="zh-TW" w:eastAsia="zh-TW"/>
        </w:rPr>
        <w:t>同时提供：纸质版一式</w:t>
      </w:r>
      <w:r>
        <w:rPr>
          <w:rFonts w:ascii="宋体" w:eastAsia="宋体" w:hAnsi="宋体" w:cs="宋体" w:hint="eastAsia"/>
          <w:color w:val="auto"/>
        </w:rPr>
        <w:t>四</w:t>
      </w:r>
      <w:r>
        <w:rPr>
          <w:rFonts w:ascii="宋体" w:eastAsia="宋体" w:hAnsi="宋体" w:cs="宋体" w:hint="eastAsia"/>
          <w:color w:val="auto"/>
          <w:lang w:val="zh-TW" w:eastAsia="zh-TW"/>
        </w:rPr>
        <w:t>份（一正</w:t>
      </w:r>
      <w:r>
        <w:rPr>
          <w:rFonts w:ascii="宋体" w:eastAsia="宋体" w:hAnsi="宋体" w:cs="宋体" w:hint="eastAsia"/>
          <w:color w:val="auto"/>
        </w:rPr>
        <w:t>三</w:t>
      </w:r>
      <w:r>
        <w:rPr>
          <w:rFonts w:ascii="宋体" w:eastAsia="宋体" w:hAnsi="宋体" w:cs="宋体" w:hint="eastAsia"/>
          <w:color w:val="auto"/>
          <w:lang w:val="zh-TW" w:eastAsia="zh-TW"/>
        </w:rPr>
        <w:t>副）、电子版一份（</w:t>
      </w:r>
      <w:r>
        <w:rPr>
          <w:rFonts w:ascii="宋体" w:eastAsia="宋体" w:hAnsi="宋体" w:cs="宋体" w:hint="eastAsia"/>
          <w:color w:val="auto"/>
          <w:lang w:val="zh-TW" w:eastAsia="zh-TW"/>
        </w:rPr>
        <w:t>U</w:t>
      </w:r>
      <w:r>
        <w:rPr>
          <w:rFonts w:ascii="宋体" w:eastAsia="宋体" w:hAnsi="宋体" w:cs="宋体" w:hint="eastAsia"/>
          <w:color w:val="auto"/>
          <w:lang w:val="zh-TW" w:eastAsia="zh-TW"/>
        </w:rPr>
        <w:t>盘）装入密封文件袋并在文件袋上标注联系人电话</w:t>
      </w:r>
      <w:r>
        <w:rPr>
          <w:rFonts w:ascii="宋体" w:eastAsia="宋体" w:hAnsi="宋体" w:cs="宋体" w:hint="eastAsia"/>
          <w:color w:val="auto"/>
          <w:lang w:val="zh-TW"/>
        </w:rPr>
        <w:t>。</w:t>
      </w:r>
      <w:proofErr w:type="gramStart"/>
      <w:r>
        <w:rPr>
          <w:rFonts w:ascii="宋体" w:eastAsia="宋体" w:hAnsi="宋体" w:cs="宋体" w:hint="eastAsia"/>
          <w:color w:val="auto"/>
          <w:lang w:val="zh-TW"/>
        </w:rPr>
        <w:t>竟谈文件</w:t>
      </w:r>
      <w:proofErr w:type="gramEnd"/>
      <w:r>
        <w:rPr>
          <w:rFonts w:ascii="宋体" w:eastAsia="宋体" w:hAnsi="宋体" w:cs="宋体" w:hint="eastAsia"/>
          <w:color w:val="auto"/>
        </w:rPr>
        <w:t>须用封套加以密封，在封口处盖骑缝公章。</w:t>
      </w:r>
      <w:bookmarkStart w:id="1" w:name="OLE_LINK1"/>
      <w:bookmarkStart w:id="2" w:name="OLE_LINK2"/>
      <w:r>
        <w:rPr>
          <w:rFonts w:ascii="宋体" w:eastAsia="宋体" w:hAnsi="宋体" w:cs="宋体" w:hint="eastAsia"/>
          <w:color w:val="auto"/>
        </w:rPr>
        <w:t>商务部分和技术部分分开装订、分别进行密封，技术部分不得体现报价。</w:t>
      </w:r>
      <w:bookmarkEnd w:id="1"/>
      <w:bookmarkEnd w:id="2"/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（</w:t>
      </w:r>
      <w:r>
        <w:rPr>
          <w:rFonts w:ascii="宋体" w:eastAsia="宋体" w:hAnsi="宋体" w:cs="宋体"/>
          <w:color w:val="auto"/>
        </w:rPr>
        <w:t>4</w:t>
      </w:r>
      <w:r>
        <w:rPr>
          <w:rFonts w:ascii="宋体" w:eastAsia="宋体" w:hAnsi="宋体" w:cs="宋体" w:hint="eastAsia"/>
          <w:color w:val="auto"/>
        </w:rPr>
        <w:t>）未执行上述规定</w:t>
      </w:r>
      <w:proofErr w:type="gramStart"/>
      <w:r>
        <w:rPr>
          <w:rFonts w:ascii="宋体" w:eastAsia="宋体" w:hAnsi="宋体" w:cs="宋体" w:hint="eastAsia"/>
          <w:color w:val="auto"/>
        </w:rPr>
        <w:t>的竟谈文件</w:t>
      </w:r>
      <w:proofErr w:type="gramEnd"/>
      <w:r>
        <w:rPr>
          <w:rFonts w:ascii="宋体" w:eastAsia="宋体" w:hAnsi="宋体" w:cs="宋体" w:hint="eastAsia"/>
          <w:color w:val="auto"/>
        </w:rPr>
        <w:t>，将被视为</w:t>
      </w:r>
      <w:proofErr w:type="gramStart"/>
      <w:r>
        <w:rPr>
          <w:rFonts w:ascii="宋体" w:eastAsia="宋体" w:hAnsi="宋体" w:cs="宋体" w:hint="eastAsia"/>
          <w:color w:val="auto"/>
        </w:rPr>
        <w:t>无效竟谈文件</w:t>
      </w:r>
      <w:proofErr w:type="gramEnd"/>
      <w:r>
        <w:rPr>
          <w:rFonts w:ascii="宋体" w:eastAsia="宋体" w:hAnsi="宋体" w:cs="宋体" w:hint="eastAsia"/>
          <w:color w:val="auto"/>
        </w:rPr>
        <w:t>。</w:t>
      </w: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  <w:lang w:val="zh-TW"/>
        </w:rPr>
      </w:pPr>
      <w:r>
        <w:rPr>
          <w:rFonts w:ascii="宋体" w:eastAsia="宋体" w:hAnsi="宋体" w:cs="宋体" w:hint="eastAsia"/>
          <w:color w:val="auto"/>
        </w:rPr>
        <w:t>（</w:t>
      </w:r>
      <w:r>
        <w:rPr>
          <w:rFonts w:ascii="宋体" w:eastAsia="宋体" w:hAnsi="宋体" w:cs="宋体"/>
          <w:color w:val="auto"/>
        </w:rPr>
        <w:t>5</w:t>
      </w:r>
      <w:r>
        <w:rPr>
          <w:rFonts w:ascii="宋体" w:eastAsia="宋体" w:hAnsi="宋体" w:cs="宋体" w:hint="eastAsia"/>
          <w:color w:val="auto"/>
        </w:rPr>
        <w:t>）本公司保留第一次评审后，根据实际情况有可能进行补充询价及二次评审的权利。</w:t>
      </w:r>
    </w:p>
    <w:p w:rsidR="00B62142" w:rsidRDefault="004C0BAE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auto"/>
          <w:lang w:val="zh-TW" w:eastAsia="zh-TW"/>
        </w:rPr>
      </w:pP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四、其他说明</w:t>
      </w:r>
    </w:p>
    <w:p w:rsidR="00B62142" w:rsidRDefault="004C0BAE">
      <w:pPr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 w:eastAsia="zh-TW"/>
        </w:rPr>
      </w:pPr>
      <w:r>
        <w:rPr>
          <w:rFonts w:ascii="宋体" w:eastAsia="宋体" w:hAnsi="宋体" w:cs="宋体" w:hint="eastAsia"/>
          <w:color w:val="auto"/>
          <w:lang w:val="zh-TW" w:eastAsia="zh-TW"/>
        </w:rPr>
        <w:t>1</w:t>
      </w:r>
      <w:r>
        <w:rPr>
          <w:rFonts w:ascii="宋体" w:eastAsia="宋体" w:hAnsi="宋体" w:cs="宋体" w:hint="eastAsia"/>
          <w:color w:val="auto"/>
          <w:lang w:val="zh-TW"/>
        </w:rPr>
        <w:t>.</w:t>
      </w:r>
      <w:r>
        <w:rPr>
          <w:rFonts w:ascii="宋体" w:eastAsia="宋体" w:hAnsi="宋体" w:cs="宋体" w:hint="eastAsia"/>
          <w:color w:val="auto"/>
          <w:lang w:val="zh-TW" w:eastAsia="zh-TW"/>
        </w:rPr>
        <w:t>本谈判文件提出的各个参数仅作参考，不作为本次采购的唯一参数，在同等级的情况下，优先考虑报价低的公司。</w:t>
      </w:r>
    </w:p>
    <w:p w:rsidR="00B62142" w:rsidRDefault="004C0BAE">
      <w:pPr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 w:eastAsia="zh-TW"/>
        </w:rPr>
      </w:pPr>
      <w:r>
        <w:rPr>
          <w:rFonts w:ascii="宋体" w:eastAsia="宋体" w:hAnsi="宋体" w:cs="宋体" w:hint="eastAsia"/>
          <w:color w:val="auto"/>
          <w:lang w:val="zh-TW" w:eastAsia="zh-TW"/>
        </w:rPr>
        <w:t>2</w:t>
      </w:r>
      <w:r>
        <w:rPr>
          <w:rFonts w:ascii="宋体" w:eastAsia="宋体" w:hAnsi="宋体" w:cs="宋体" w:hint="eastAsia"/>
          <w:color w:val="auto"/>
          <w:lang w:val="zh-TW"/>
        </w:rPr>
        <w:t>.</w:t>
      </w:r>
      <w:r>
        <w:rPr>
          <w:rFonts w:ascii="宋体" w:eastAsia="宋体" w:hAnsi="宋体" w:cs="宋体" w:hint="eastAsia"/>
          <w:color w:val="auto"/>
          <w:lang w:val="zh-TW" w:eastAsia="zh-TW"/>
        </w:rPr>
        <w:t>参与竞价的公司可提供等效替代品，条件是满足或正偏离需求产品的功能、性能要求，且价格不得高于原需求产品。</w:t>
      </w:r>
    </w:p>
    <w:p w:rsidR="00B62142" w:rsidRDefault="004C0BAE">
      <w:pPr>
        <w:spacing w:line="400" w:lineRule="exact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  <w:lang w:val="zh-TW" w:eastAsia="zh-TW"/>
        </w:rPr>
        <w:t>3</w:t>
      </w:r>
      <w:r>
        <w:rPr>
          <w:rFonts w:ascii="宋体" w:eastAsia="宋体" w:hAnsi="宋体" w:cs="宋体" w:hint="eastAsia"/>
          <w:color w:val="auto"/>
          <w:lang w:val="zh-TW"/>
        </w:rPr>
        <w:t>.</w:t>
      </w:r>
      <w:r>
        <w:rPr>
          <w:rFonts w:ascii="宋体" w:eastAsia="宋体" w:hAnsi="宋体" w:cs="宋体" w:hint="eastAsia"/>
          <w:color w:val="auto"/>
          <w:lang w:val="zh-TW" w:eastAsia="zh-TW"/>
        </w:rPr>
        <w:t>为保证竞价谈判质量，请</w:t>
      </w:r>
      <w:r>
        <w:rPr>
          <w:rFonts w:ascii="宋体" w:eastAsia="宋体" w:hAnsi="宋体" w:cs="宋体" w:hint="eastAsia"/>
          <w:color w:val="auto"/>
        </w:rPr>
        <w:t>参与</w:t>
      </w:r>
      <w:r>
        <w:rPr>
          <w:rFonts w:ascii="宋体" w:eastAsia="宋体" w:hAnsi="宋体" w:cs="宋体" w:hint="eastAsia"/>
          <w:color w:val="auto"/>
          <w:lang w:val="zh-TW" w:eastAsia="zh-TW"/>
        </w:rPr>
        <w:t>竞价的公司技术人员和商务人员同时到场参加谈判。</w:t>
      </w:r>
    </w:p>
    <w:p w:rsidR="00B62142" w:rsidRDefault="004C0BAE">
      <w:pPr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 w:eastAsia="zh-TW"/>
        </w:rPr>
      </w:pPr>
      <w:r>
        <w:rPr>
          <w:rFonts w:ascii="宋体" w:eastAsia="宋体" w:hAnsi="宋体" w:cs="宋体" w:hint="eastAsia"/>
          <w:color w:val="auto"/>
          <w:lang w:val="zh-TW" w:eastAsia="zh-TW"/>
        </w:rPr>
        <w:t>4.</w:t>
      </w:r>
      <w:r>
        <w:rPr>
          <w:rFonts w:ascii="宋体" w:eastAsia="宋体" w:hAnsi="宋体" w:cs="宋体" w:hint="eastAsia"/>
          <w:color w:val="auto"/>
          <w:lang w:val="zh-TW" w:eastAsia="zh-TW"/>
        </w:rPr>
        <w:t>本项目代理服务费由中标人支付。收费标准：参照“国家计委关于印发《招标代理服务收费管理暂行办法》的通知（计价格〔</w:t>
      </w:r>
      <w:r>
        <w:rPr>
          <w:rFonts w:ascii="宋体" w:eastAsia="宋体" w:hAnsi="宋体" w:cs="宋体" w:hint="eastAsia"/>
          <w:color w:val="auto"/>
          <w:lang w:val="zh-TW" w:eastAsia="zh-TW"/>
        </w:rPr>
        <w:t>2002</w:t>
      </w:r>
      <w:r>
        <w:rPr>
          <w:rFonts w:ascii="宋体" w:eastAsia="宋体" w:hAnsi="宋体" w:cs="宋体" w:hint="eastAsia"/>
          <w:color w:val="auto"/>
          <w:lang w:val="zh-TW" w:eastAsia="zh-TW"/>
        </w:rPr>
        <w:t>〕</w:t>
      </w:r>
      <w:r>
        <w:rPr>
          <w:rFonts w:ascii="宋体" w:eastAsia="宋体" w:hAnsi="宋体" w:cs="宋体" w:hint="eastAsia"/>
          <w:color w:val="auto"/>
          <w:lang w:val="zh-TW" w:eastAsia="zh-TW"/>
        </w:rPr>
        <w:t>1980</w:t>
      </w:r>
      <w:r>
        <w:rPr>
          <w:rFonts w:ascii="宋体" w:eastAsia="宋体" w:hAnsi="宋体" w:cs="宋体" w:hint="eastAsia"/>
          <w:color w:val="auto"/>
          <w:lang w:val="zh-TW" w:eastAsia="zh-TW"/>
        </w:rPr>
        <w:t>号）”与“国家发展改革委办公厅关于招标代理服务收费有关问题的通知（发改办价格〔</w:t>
      </w:r>
      <w:r>
        <w:rPr>
          <w:rFonts w:ascii="宋体" w:eastAsia="宋体" w:hAnsi="宋体" w:cs="宋体" w:hint="eastAsia"/>
          <w:color w:val="auto"/>
          <w:lang w:val="zh-TW" w:eastAsia="zh-TW"/>
        </w:rPr>
        <w:t>2003</w:t>
      </w:r>
      <w:r>
        <w:rPr>
          <w:rFonts w:ascii="宋体" w:eastAsia="宋体" w:hAnsi="宋体" w:cs="宋体" w:hint="eastAsia"/>
          <w:color w:val="auto"/>
          <w:lang w:val="zh-TW" w:eastAsia="zh-TW"/>
        </w:rPr>
        <w:t>〕</w:t>
      </w:r>
      <w:r>
        <w:rPr>
          <w:rFonts w:ascii="宋体" w:eastAsia="宋体" w:hAnsi="宋体" w:cs="宋体" w:hint="eastAsia"/>
          <w:color w:val="auto"/>
          <w:lang w:val="zh-TW" w:eastAsia="zh-TW"/>
        </w:rPr>
        <w:t>857</w:t>
      </w:r>
      <w:r>
        <w:rPr>
          <w:rFonts w:ascii="宋体" w:eastAsia="宋体" w:hAnsi="宋体" w:cs="宋体" w:hint="eastAsia"/>
          <w:color w:val="auto"/>
          <w:lang w:val="zh-TW" w:eastAsia="zh-TW"/>
        </w:rPr>
        <w:t>号）”的要求及规定的标准计算后向中标单位收取代理服务</w:t>
      </w:r>
      <w:r>
        <w:rPr>
          <w:rFonts w:ascii="宋体" w:eastAsia="宋体" w:hAnsi="宋体" w:cs="宋体" w:hint="eastAsia"/>
          <w:color w:val="auto"/>
          <w:lang w:val="zh-TW" w:eastAsia="zh-TW"/>
        </w:rPr>
        <w:lastRenderedPageBreak/>
        <w:t>费。</w:t>
      </w:r>
    </w:p>
    <w:p w:rsidR="00B62142" w:rsidRDefault="004C0BAE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auto"/>
          <w:lang w:val="zh-TW" w:eastAsia="zh-TW"/>
        </w:rPr>
      </w:pPr>
      <w:r>
        <w:rPr>
          <w:rFonts w:ascii="宋体" w:eastAsia="宋体" w:hAnsi="宋体" w:cs="宋体" w:hint="eastAsia"/>
          <w:b/>
          <w:bCs/>
          <w:color w:val="auto"/>
        </w:rPr>
        <w:t>五、竞</w:t>
      </w:r>
      <w:proofErr w:type="gramStart"/>
      <w:r>
        <w:rPr>
          <w:rFonts w:ascii="宋体" w:eastAsia="宋体" w:hAnsi="宋体" w:cs="宋体" w:hint="eastAsia"/>
          <w:b/>
          <w:bCs/>
          <w:color w:val="auto"/>
        </w:rPr>
        <w:t>谈文件</w:t>
      </w:r>
      <w:proofErr w:type="gramEnd"/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投递</w:t>
      </w:r>
      <w:r>
        <w:rPr>
          <w:rFonts w:ascii="宋体" w:eastAsia="宋体" w:hAnsi="宋体" w:cs="宋体" w:hint="eastAsia"/>
          <w:b/>
          <w:bCs/>
          <w:color w:val="auto"/>
        </w:rPr>
        <w:t>信息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和评审</w:t>
      </w:r>
      <w:r>
        <w:rPr>
          <w:rFonts w:ascii="宋体" w:eastAsia="宋体" w:hAnsi="宋体" w:cs="宋体" w:hint="eastAsia"/>
          <w:b/>
          <w:bCs/>
          <w:color w:val="auto"/>
        </w:rPr>
        <w:t>信息</w:t>
      </w:r>
    </w:p>
    <w:p w:rsidR="00B62142" w:rsidRDefault="004C0BAE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auto"/>
        </w:rPr>
      </w:pPr>
      <w:r>
        <w:rPr>
          <w:rFonts w:ascii="宋体" w:eastAsia="宋体" w:hAnsi="宋体" w:cs="宋体" w:hint="eastAsia"/>
          <w:b/>
          <w:bCs/>
          <w:color w:val="auto"/>
        </w:rPr>
        <w:t>1.</w:t>
      </w:r>
      <w:r>
        <w:rPr>
          <w:rFonts w:ascii="宋体" w:eastAsia="宋体" w:hAnsi="宋体" w:cs="宋体" w:hint="eastAsia"/>
          <w:b/>
          <w:bCs/>
          <w:color w:val="auto"/>
        </w:rPr>
        <w:t>竞</w:t>
      </w:r>
      <w:proofErr w:type="gramStart"/>
      <w:r>
        <w:rPr>
          <w:rFonts w:ascii="宋体" w:eastAsia="宋体" w:hAnsi="宋体" w:cs="宋体" w:hint="eastAsia"/>
          <w:b/>
          <w:bCs/>
          <w:color w:val="auto"/>
        </w:rPr>
        <w:t>谈文件</w:t>
      </w:r>
      <w:proofErr w:type="gramEnd"/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投递</w:t>
      </w:r>
      <w:r>
        <w:rPr>
          <w:rFonts w:ascii="宋体" w:eastAsia="宋体" w:hAnsi="宋体" w:cs="宋体" w:hint="eastAsia"/>
          <w:b/>
          <w:bCs/>
          <w:color w:val="auto"/>
        </w:rPr>
        <w:t>信息</w:t>
      </w:r>
    </w:p>
    <w:p w:rsidR="00B62142" w:rsidRDefault="004C0BAE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auto"/>
          <w:highlight w:val="yellow"/>
        </w:rPr>
      </w:pPr>
      <w:r>
        <w:rPr>
          <w:rFonts w:ascii="宋体" w:eastAsia="宋体" w:hAnsi="宋体" w:cs="宋体" w:hint="eastAsia"/>
          <w:b/>
          <w:bCs/>
          <w:color w:val="auto"/>
        </w:rPr>
        <w:t>（</w:t>
      </w:r>
      <w:r>
        <w:rPr>
          <w:rFonts w:ascii="宋体" w:eastAsia="宋体" w:hAnsi="宋体" w:cs="宋体" w:hint="eastAsia"/>
          <w:b/>
          <w:bCs/>
          <w:color w:val="auto"/>
        </w:rPr>
        <w:t>1</w:t>
      </w:r>
      <w:r>
        <w:rPr>
          <w:rFonts w:ascii="宋体" w:eastAsia="宋体" w:hAnsi="宋体" w:cs="宋体" w:hint="eastAsia"/>
          <w:b/>
          <w:bCs/>
          <w:color w:val="auto"/>
        </w:rPr>
        <w:t>）文件递交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截止时间：</w:t>
      </w:r>
      <w:r>
        <w:rPr>
          <w:rFonts w:ascii="宋体" w:eastAsia="宋体" w:hAnsi="宋体" w:cs="宋体" w:hint="eastAsia"/>
          <w:color w:val="auto"/>
          <w:lang w:val="zh-TW" w:eastAsia="zh-TW"/>
        </w:rPr>
        <w:t>2024</w:t>
      </w:r>
      <w:r>
        <w:rPr>
          <w:rFonts w:ascii="宋体" w:eastAsia="宋体" w:hAnsi="宋体" w:cs="宋体" w:hint="eastAsia"/>
          <w:color w:val="auto"/>
          <w:lang w:val="zh-TW" w:eastAsia="zh-TW"/>
        </w:rPr>
        <w:t>年</w:t>
      </w:r>
      <w:r>
        <w:rPr>
          <w:rFonts w:ascii="宋体" w:eastAsia="宋体" w:hAnsi="宋体" w:cs="宋体" w:hint="eastAsia"/>
          <w:color w:val="auto"/>
        </w:rPr>
        <w:t>12</w:t>
      </w:r>
      <w:r>
        <w:rPr>
          <w:rFonts w:ascii="宋体" w:eastAsia="宋体" w:hAnsi="宋体" w:cs="宋体" w:hint="eastAsia"/>
          <w:color w:val="auto"/>
          <w:lang w:val="zh-TW" w:eastAsia="zh-TW"/>
        </w:rPr>
        <w:t>月</w:t>
      </w:r>
      <w:r>
        <w:rPr>
          <w:rFonts w:ascii="宋体" w:eastAsia="宋体" w:hAnsi="宋体" w:cs="宋体" w:hint="eastAsia"/>
          <w:color w:val="auto"/>
        </w:rPr>
        <w:t>9</w:t>
      </w:r>
      <w:r>
        <w:rPr>
          <w:rFonts w:ascii="宋体" w:eastAsia="宋体" w:hAnsi="宋体" w:cs="宋体" w:hint="eastAsia"/>
          <w:color w:val="auto"/>
          <w:lang w:val="zh-TW" w:eastAsia="zh-TW"/>
        </w:rPr>
        <w:t>日</w:t>
      </w:r>
      <w:r>
        <w:rPr>
          <w:rFonts w:ascii="宋体" w:eastAsia="宋体" w:hAnsi="宋体" w:cs="宋体" w:hint="eastAsia"/>
          <w:color w:val="auto"/>
        </w:rPr>
        <w:t>下</w:t>
      </w:r>
      <w:r>
        <w:rPr>
          <w:rFonts w:ascii="宋体" w:eastAsia="宋体" w:hAnsi="宋体" w:cs="宋体" w:hint="eastAsia"/>
          <w:color w:val="auto"/>
          <w:lang w:val="zh-TW" w:eastAsia="zh-TW"/>
        </w:rPr>
        <w:t>午</w:t>
      </w:r>
      <w:r>
        <w:rPr>
          <w:rFonts w:ascii="宋体" w:eastAsia="宋体" w:hAnsi="宋体" w:cs="宋体" w:hint="eastAsia"/>
          <w:color w:val="auto"/>
        </w:rPr>
        <w:t>16</w:t>
      </w:r>
      <w:r>
        <w:rPr>
          <w:rFonts w:ascii="宋体" w:eastAsia="宋体" w:hAnsi="宋体" w:cs="宋体" w:hint="eastAsia"/>
          <w:color w:val="auto"/>
          <w:lang w:val="zh-TW" w:eastAsia="zh-TW"/>
        </w:rPr>
        <w:t>:</w:t>
      </w:r>
      <w:r>
        <w:rPr>
          <w:rFonts w:ascii="宋体" w:eastAsia="宋体" w:hAnsi="宋体" w:cs="宋体" w:hint="eastAsia"/>
          <w:color w:val="auto"/>
        </w:rPr>
        <w:t>0</w:t>
      </w:r>
      <w:r>
        <w:rPr>
          <w:rFonts w:ascii="宋体" w:eastAsia="宋体" w:hAnsi="宋体" w:cs="宋体" w:hint="eastAsia"/>
          <w:color w:val="auto"/>
          <w:lang w:val="zh-TW" w:eastAsia="zh-TW"/>
        </w:rPr>
        <w:t>0</w:t>
      </w:r>
      <w:r>
        <w:rPr>
          <w:rFonts w:ascii="宋体" w:eastAsia="宋体" w:hAnsi="宋体" w:cs="宋体" w:hint="eastAsia"/>
          <w:color w:val="auto"/>
          <w:lang w:val="zh-TW"/>
        </w:rPr>
        <w:t>。</w:t>
      </w:r>
      <w:r>
        <w:rPr>
          <w:rFonts w:ascii="宋体" w:eastAsia="宋体" w:hAnsi="宋体" w:cs="宋体" w:hint="eastAsia"/>
          <w:color w:val="auto"/>
          <w:lang w:val="zh-TW" w:eastAsia="zh-TW"/>
        </w:rPr>
        <w:t>(</w:t>
      </w:r>
      <w:r>
        <w:rPr>
          <w:rFonts w:ascii="宋体" w:eastAsia="宋体" w:hAnsi="宋体" w:cs="宋体" w:hint="eastAsia"/>
          <w:color w:val="auto"/>
          <w:lang w:val="zh-TW" w:eastAsia="zh-TW"/>
        </w:rPr>
        <w:t>可提前提交</w:t>
      </w:r>
      <w:r>
        <w:rPr>
          <w:rFonts w:ascii="宋体" w:eastAsia="宋体" w:hAnsi="宋体" w:cs="宋体" w:hint="eastAsia"/>
          <w:color w:val="auto"/>
          <w:lang w:val="zh-TW" w:eastAsia="zh-TW"/>
        </w:rPr>
        <w:t>)</w:t>
      </w:r>
    </w:p>
    <w:p w:rsidR="00B62142" w:rsidRDefault="004C0BAE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auto"/>
          <w:highlight w:val="yellow"/>
          <w:lang w:val="zh-TW" w:eastAsia="zh-TW"/>
        </w:rPr>
      </w:pPr>
      <w:r>
        <w:rPr>
          <w:rFonts w:ascii="宋体" w:eastAsia="宋体" w:hAnsi="宋体" w:cs="宋体" w:hint="eastAsia"/>
          <w:b/>
          <w:bCs/>
          <w:color w:val="auto"/>
          <w:lang w:val="zh-TW"/>
        </w:rPr>
        <w:t>（</w:t>
      </w:r>
      <w:r>
        <w:rPr>
          <w:rFonts w:ascii="宋体" w:eastAsia="宋体" w:hAnsi="宋体" w:cs="宋体" w:hint="eastAsia"/>
          <w:b/>
          <w:bCs/>
          <w:color w:val="auto"/>
        </w:rPr>
        <w:t>2</w:t>
      </w:r>
      <w:r>
        <w:rPr>
          <w:rFonts w:ascii="宋体" w:eastAsia="宋体" w:hAnsi="宋体" w:cs="宋体" w:hint="eastAsia"/>
          <w:b/>
          <w:bCs/>
          <w:color w:val="auto"/>
          <w:lang w:val="zh-TW"/>
        </w:rPr>
        <w:t>）</w:t>
      </w:r>
      <w:r>
        <w:rPr>
          <w:rFonts w:ascii="宋体" w:eastAsia="宋体" w:hAnsi="宋体" w:cs="宋体" w:hint="eastAsia"/>
          <w:b/>
          <w:bCs/>
          <w:color w:val="auto"/>
        </w:rPr>
        <w:t>文件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递交地点：云南省昆明市五华区海屯路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296</w:t>
      </w:r>
      <w:r>
        <w:rPr>
          <w:rFonts w:ascii="宋体" w:eastAsia="宋体" w:hAnsi="宋体" w:cs="宋体" w:hint="eastAsia"/>
          <w:b/>
          <w:bCs/>
          <w:color w:val="auto"/>
        </w:rPr>
        <w:t>号</w:t>
      </w:r>
      <w:r>
        <w:rPr>
          <w:rFonts w:ascii="宋体" w:eastAsia="宋体" w:hAnsi="宋体" w:cs="宋体" w:hint="eastAsia"/>
          <w:b/>
          <w:bCs/>
          <w:color w:val="auto"/>
          <w:lang w:val="zh-TW"/>
        </w:rPr>
        <w:t>，云南医药健康职业学院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（海源校区）综合楼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8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楼</w:t>
      </w:r>
      <w:r>
        <w:rPr>
          <w:rFonts w:ascii="宋体" w:eastAsia="宋体" w:hAnsi="宋体" w:cs="宋体" w:hint="eastAsia"/>
          <w:b/>
          <w:bCs/>
          <w:color w:val="auto"/>
          <w:lang w:val="zh-TW"/>
        </w:rPr>
        <w:t>。</w:t>
      </w:r>
    </w:p>
    <w:p w:rsidR="00B62142" w:rsidRDefault="004C0BAE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auto"/>
        </w:rPr>
      </w:pPr>
      <w:r>
        <w:rPr>
          <w:rFonts w:ascii="宋体" w:eastAsia="宋体" w:hAnsi="宋体" w:cs="宋体" w:hint="eastAsia"/>
          <w:b/>
          <w:bCs/>
          <w:color w:val="auto"/>
        </w:rPr>
        <w:t>2.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评审</w:t>
      </w:r>
      <w:r>
        <w:rPr>
          <w:rFonts w:ascii="宋体" w:eastAsia="宋体" w:hAnsi="宋体" w:cs="宋体" w:hint="eastAsia"/>
          <w:b/>
          <w:bCs/>
          <w:color w:val="auto"/>
        </w:rPr>
        <w:t>信息</w:t>
      </w:r>
    </w:p>
    <w:p w:rsidR="00B62142" w:rsidRDefault="004C0BAE">
      <w:pPr>
        <w:spacing w:line="400" w:lineRule="exact"/>
        <w:ind w:firstLineChars="200" w:firstLine="422"/>
        <w:rPr>
          <w:rFonts w:ascii="宋体" w:eastAsia="宋体" w:hAnsi="宋体" w:cs="宋体"/>
          <w:color w:val="auto"/>
          <w:lang w:val="zh-TW"/>
        </w:rPr>
      </w:pPr>
      <w:r>
        <w:rPr>
          <w:rFonts w:ascii="宋体" w:eastAsia="宋体" w:hAnsi="宋体" w:cs="宋体" w:hint="eastAsia"/>
          <w:b/>
          <w:bCs/>
          <w:color w:val="auto"/>
        </w:rPr>
        <w:t>（</w:t>
      </w:r>
      <w:r>
        <w:rPr>
          <w:rFonts w:ascii="宋体" w:eastAsia="宋体" w:hAnsi="宋体" w:cs="宋体" w:hint="eastAsia"/>
          <w:b/>
          <w:bCs/>
          <w:color w:val="auto"/>
        </w:rPr>
        <w:t>1</w:t>
      </w:r>
      <w:r>
        <w:rPr>
          <w:rFonts w:ascii="宋体" w:eastAsia="宋体" w:hAnsi="宋体" w:cs="宋体" w:hint="eastAsia"/>
          <w:b/>
          <w:bCs/>
          <w:color w:val="auto"/>
        </w:rPr>
        <w:t>）竞谈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评审时间：</w:t>
      </w:r>
      <w:r>
        <w:rPr>
          <w:rFonts w:ascii="宋体" w:eastAsia="宋体" w:hAnsi="宋体" w:cs="宋体" w:hint="eastAsia"/>
          <w:color w:val="auto"/>
          <w:lang w:val="zh-TW" w:eastAsia="zh-TW"/>
        </w:rPr>
        <w:t>2024</w:t>
      </w:r>
      <w:r>
        <w:rPr>
          <w:rFonts w:ascii="宋体" w:eastAsia="宋体" w:hAnsi="宋体" w:cs="宋体" w:hint="eastAsia"/>
          <w:color w:val="auto"/>
          <w:lang w:val="zh-TW" w:eastAsia="zh-TW"/>
        </w:rPr>
        <w:t>年</w:t>
      </w:r>
      <w:r>
        <w:rPr>
          <w:rFonts w:ascii="宋体" w:eastAsia="宋体" w:hAnsi="宋体" w:cs="宋体" w:hint="eastAsia"/>
          <w:color w:val="auto"/>
        </w:rPr>
        <w:t>12</w:t>
      </w:r>
      <w:r>
        <w:rPr>
          <w:rFonts w:ascii="宋体" w:eastAsia="宋体" w:hAnsi="宋体" w:cs="宋体" w:hint="eastAsia"/>
          <w:color w:val="auto"/>
          <w:lang w:val="zh-TW" w:eastAsia="zh-TW"/>
        </w:rPr>
        <w:t>月</w:t>
      </w:r>
      <w:r>
        <w:rPr>
          <w:rFonts w:ascii="宋体" w:eastAsia="宋体" w:hAnsi="宋体" w:cs="宋体" w:hint="eastAsia"/>
          <w:color w:val="auto"/>
        </w:rPr>
        <w:t>10</w:t>
      </w:r>
      <w:r>
        <w:rPr>
          <w:rFonts w:ascii="宋体" w:eastAsia="宋体" w:hAnsi="宋体" w:cs="宋体" w:hint="eastAsia"/>
          <w:color w:val="auto"/>
          <w:lang w:val="zh-TW" w:eastAsia="zh-TW"/>
        </w:rPr>
        <w:t>日</w:t>
      </w:r>
      <w:r>
        <w:rPr>
          <w:rFonts w:ascii="宋体" w:eastAsia="宋体" w:hAnsi="宋体" w:cs="宋体" w:hint="eastAsia"/>
          <w:color w:val="auto"/>
        </w:rPr>
        <w:t>上</w:t>
      </w:r>
      <w:r>
        <w:rPr>
          <w:rFonts w:ascii="宋体" w:eastAsia="宋体" w:hAnsi="宋体" w:cs="宋体" w:hint="eastAsia"/>
          <w:color w:val="auto"/>
          <w:lang w:val="zh-TW" w:eastAsia="zh-TW"/>
        </w:rPr>
        <w:t>午</w:t>
      </w:r>
      <w:r>
        <w:rPr>
          <w:rFonts w:ascii="宋体" w:eastAsia="宋体" w:hAnsi="宋体" w:cs="宋体" w:hint="eastAsia"/>
          <w:color w:val="auto"/>
        </w:rPr>
        <w:t>9</w:t>
      </w:r>
      <w:r>
        <w:rPr>
          <w:rFonts w:ascii="宋体" w:eastAsia="宋体" w:hAnsi="宋体" w:cs="宋体" w:hint="eastAsia"/>
          <w:color w:val="auto"/>
          <w:lang w:val="zh-TW" w:eastAsia="zh-TW"/>
        </w:rPr>
        <w:t>:</w:t>
      </w:r>
      <w:r>
        <w:rPr>
          <w:rFonts w:ascii="宋体" w:eastAsia="宋体" w:hAnsi="宋体" w:cs="宋体"/>
          <w:color w:val="auto"/>
        </w:rPr>
        <w:t>3</w:t>
      </w:r>
      <w:r>
        <w:rPr>
          <w:rFonts w:ascii="宋体" w:eastAsia="宋体" w:hAnsi="宋体" w:cs="宋体" w:hint="eastAsia"/>
          <w:color w:val="auto"/>
          <w:lang w:val="zh-TW" w:eastAsia="zh-TW"/>
        </w:rPr>
        <w:t>0</w:t>
      </w:r>
      <w:r>
        <w:rPr>
          <w:rFonts w:ascii="宋体" w:eastAsia="宋体" w:hAnsi="宋体" w:cs="宋体" w:hint="eastAsia"/>
          <w:color w:val="auto"/>
          <w:lang w:val="zh-TW"/>
        </w:rPr>
        <w:t>。</w:t>
      </w:r>
    </w:p>
    <w:p w:rsidR="00B62142" w:rsidRDefault="004C0BAE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auto"/>
          <w:lang w:val="zh-TW"/>
        </w:rPr>
      </w:pPr>
      <w:r>
        <w:rPr>
          <w:rFonts w:ascii="宋体" w:eastAsia="宋体" w:hAnsi="宋体" w:cs="宋体" w:hint="eastAsia"/>
          <w:b/>
          <w:bCs/>
          <w:color w:val="auto"/>
          <w:lang w:val="zh-TW"/>
        </w:rPr>
        <w:t>（</w:t>
      </w:r>
      <w:r>
        <w:rPr>
          <w:rFonts w:ascii="宋体" w:eastAsia="宋体" w:hAnsi="宋体" w:cs="宋体" w:hint="eastAsia"/>
          <w:b/>
          <w:bCs/>
          <w:color w:val="auto"/>
        </w:rPr>
        <w:t>2</w:t>
      </w:r>
      <w:r>
        <w:rPr>
          <w:rFonts w:ascii="宋体" w:eastAsia="宋体" w:hAnsi="宋体" w:cs="宋体" w:hint="eastAsia"/>
          <w:b/>
          <w:bCs/>
          <w:color w:val="auto"/>
          <w:lang w:val="zh-TW"/>
        </w:rPr>
        <w:t>）</w:t>
      </w:r>
      <w:r>
        <w:rPr>
          <w:rFonts w:ascii="宋体" w:eastAsia="宋体" w:hAnsi="宋体" w:cs="宋体" w:hint="eastAsia"/>
          <w:b/>
          <w:bCs/>
          <w:color w:val="auto"/>
        </w:rPr>
        <w:t>竞谈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评审地点：云南省昆明市五华区海屯路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296</w:t>
      </w:r>
      <w:r>
        <w:rPr>
          <w:rFonts w:ascii="宋体" w:eastAsia="宋体" w:hAnsi="宋体" w:cs="宋体" w:hint="eastAsia"/>
          <w:b/>
          <w:bCs/>
          <w:color w:val="auto"/>
        </w:rPr>
        <w:t>号</w:t>
      </w:r>
      <w:r>
        <w:rPr>
          <w:rFonts w:ascii="宋体" w:eastAsia="宋体" w:hAnsi="宋体" w:cs="宋体" w:hint="eastAsia"/>
          <w:b/>
          <w:bCs/>
          <w:color w:val="auto"/>
          <w:lang w:val="zh-TW"/>
        </w:rPr>
        <w:t>，云南医药健康职业学院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（海源校区）综合楼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8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楼</w:t>
      </w:r>
      <w:r>
        <w:rPr>
          <w:rFonts w:ascii="宋体" w:eastAsia="宋体" w:hAnsi="宋体" w:cs="宋体" w:hint="eastAsia"/>
          <w:b/>
          <w:bCs/>
          <w:color w:val="auto"/>
        </w:rPr>
        <w:t>会议室</w:t>
      </w:r>
      <w:r>
        <w:rPr>
          <w:rFonts w:ascii="宋体" w:eastAsia="宋体" w:hAnsi="宋体" w:cs="宋体" w:hint="eastAsia"/>
          <w:b/>
          <w:bCs/>
          <w:color w:val="auto"/>
          <w:lang w:val="zh-TW"/>
        </w:rPr>
        <w:t>。</w:t>
      </w:r>
    </w:p>
    <w:p w:rsidR="00B62142" w:rsidRDefault="004C0BAE">
      <w:pPr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 w:eastAsia="zh-TW"/>
        </w:rPr>
      </w:pPr>
      <w:r>
        <w:rPr>
          <w:rFonts w:ascii="宋体" w:eastAsia="宋体" w:hAnsi="宋体" w:cs="宋体" w:hint="eastAsia"/>
          <w:color w:val="auto"/>
        </w:rPr>
        <w:t>3</w:t>
      </w:r>
      <w:r>
        <w:rPr>
          <w:rFonts w:ascii="宋体" w:eastAsia="宋体" w:hAnsi="宋体" w:cs="宋体" w:hint="eastAsia"/>
          <w:color w:val="auto"/>
          <w:lang w:val="zh-TW" w:eastAsia="zh-TW"/>
        </w:rPr>
        <w:t>.</w:t>
      </w:r>
      <w:r>
        <w:rPr>
          <w:rFonts w:ascii="宋体" w:eastAsia="宋体" w:hAnsi="宋体" w:cs="宋体" w:hint="eastAsia"/>
          <w:color w:val="auto"/>
          <w:lang w:val="zh-TW" w:eastAsia="zh-TW"/>
        </w:rPr>
        <w:t>联系方式</w:t>
      </w:r>
    </w:p>
    <w:p w:rsidR="00B62142" w:rsidRDefault="004C0BAE">
      <w:pPr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 w:eastAsia="zh-TW"/>
        </w:rPr>
      </w:pPr>
      <w:r>
        <w:rPr>
          <w:rFonts w:ascii="宋体" w:eastAsia="宋体" w:hAnsi="宋体" w:cs="宋体" w:hint="eastAsia"/>
          <w:color w:val="auto"/>
          <w:lang w:val="zh-TW" w:eastAsia="zh-TW"/>
        </w:rPr>
        <w:t>（</w:t>
      </w:r>
      <w:r>
        <w:rPr>
          <w:rFonts w:ascii="宋体" w:eastAsia="宋体" w:hAnsi="宋体" w:cs="宋体" w:hint="eastAsia"/>
          <w:color w:val="auto"/>
          <w:lang w:val="zh-TW" w:eastAsia="zh-TW"/>
        </w:rPr>
        <w:t>1</w:t>
      </w:r>
      <w:r>
        <w:rPr>
          <w:rFonts w:ascii="宋体" w:eastAsia="宋体" w:hAnsi="宋体" w:cs="宋体" w:hint="eastAsia"/>
          <w:color w:val="auto"/>
          <w:lang w:val="zh-TW" w:eastAsia="zh-TW"/>
        </w:rPr>
        <w:t>）</w:t>
      </w:r>
      <w:r>
        <w:rPr>
          <w:rFonts w:ascii="宋体" w:eastAsia="宋体" w:hAnsi="宋体" w:cs="宋体" w:hint="eastAsia"/>
          <w:color w:val="auto"/>
        </w:rPr>
        <w:t>项目负责</w:t>
      </w:r>
      <w:r>
        <w:rPr>
          <w:rFonts w:ascii="宋体" w:eastAsia="宋体" w:hAnsi="宋体" w:cs="宋体" w:hint="eastAsia"/>
          <w:color w:val="auto"/>
          <w:lang w:val="zh-TW" w:eastAsia="zh-TW"/>
        </w:rPr>
        <w:t>人：</w:t>
      </w:r>
      <w:r>
        <w:rPr>
          <w:rFonts w:ascii="宋体" w:eastAsia="宋体" w:hAnsi="宋体" w:cs="宋体" w:hint="eastAsia"/>
          <w:color w:val="auto"/>
        </w:rPr>
        <w:t>朱老师</w:t>
      </w:r>
      <w:r>
        <w:rPr>
          <w:rFonts w:ascii="宋体" w:eastAsia="宋体" w:hAnsi="宋体" w:cs="宋体"/>
          <w:color w:val="auto"/>
        </w:rPr>
        <w:t xml:space="preserve"> 17858922355</w:t>
      </w:r>
      <w:r>
        <w:rPr>
          <w:rFonts w:ascii="宋体" w:eastAsia="宋体" w:hAnsi="宋体" w:cs="宋体" w:hint="eastAsia"/>
          <w:color w:val="auto"/>
          <w:lang w:val="zh-TW" w:eastAsia="zh-TW"/>
        </w:rPr>
        <w:t>。</w:t>
      </w:r>
    </w:p>
    <w:p w:rsidR="00B62142" w:rsidRDefault="004C0BAE">
      <w:pPr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 w:eastAsia="zh-TW"/>
        </w:rPr>
      </w:pPr>
      <w:r>
        <w:rPr>
          <w:rFonts w:ascii="宋体" w:eastAsia="宋体" w:hAnsi="宋体" w:cs="宋体" w:hint="eastAsia"/>
          <w:color w:val="auto"/>
          <w:lang w:val="zh-TW"/>
        </w:rPr>
        <w:t>（</w:t>
      </w:r>
      <w:r>
        <w:rPr>
          <w:rFonts w:ascii="宋体" w:eastAsia="宋体" w:hAnsi="宋体" w:cs="宋体" w:hint="eastAsia"/>
          <w:color w:val="auto"/>
        </w:rPr>
        <w:t>2</w:t>
      </w:r>
      <w:r>
        <w:rPr>
          <w:rFonts w:ascii="宋体" w:eastAsia="宋体" w:hAnsi="宋体" w:cs="宋体" w:hint="eastAsia"/>
          <w:color w:val="auto"/>
          <w:lang w:val="zh-TW"/>
        </w:rPr>
        <w:t>）</w:t>
      </w:r>
      <w:r>
        <w:rPr>
          <w:rFonts w:ascii="宋体" w:eastAsia="宋体" w:hAnsi="宋体" w:cs="宋体" w:hint="eastAsia"/>
          <w:color w:val="auto"/>
          <w:lang w:val="zh-TW" w:eastAsia="zh-TW"/>
        </w:rPr>
        <w:t>采购</w:t>
      </w:r>
      <w:r>
        <w:rPr>
          <w:rFonts w:ascii="宋体" w:eastAsia="宋体" w:hAnsi="宋体" w:cs="宋体" w:hint="eastAsia"/>
          <w:color w:val="auto"/>
        </w:rPr>
        <w:t>单位</w:t>
      </w:r>
      <w:r>
        <w:rPr>
          <w:rFonts w:ascii="宋体" w:eastAsia="宋体" w:hAnsi="宋体" w:cs="宋体" w:hint="eastAsia"/>
          <w:color w:val="auto"/>
          <w:lang w:val="zh-TW" w:eastAsia="zh-TW"/>
        </w:rPr>
        <w:t>联系电话：杨老师</w:t>
      </w:r>
      <w:r>
        <w:rPr>
          <w:rFonts w:ascii="宋体" w:eastAsia="宋体" w:hAnsi="宋体" w:cs="宋体" w:hint="eastAsia"/>
          <w:color w:val="auto"/>
          <w:lang w:val="zh-TW" w:eastAsia="zh-TW"/>
        </w:rPr>
        <w:t>15368090913</w:t>
      </w:r>
      <w:r>
        <w:rPr>
          <w:rFonts w:ascii="宋体" w:eastAsia="宋体" w:hAnsi="宋体" w:cs="宋体" w:hint="eastAsia"/>
          <w:color w:val="auto"/>
          <w:lang w:val="zh-TW" w:eastAsia="zh-TW"/>
        </w:rPr>
        <w:t>。</w:t>
      </w:r>
    </w:p>
    <w:p w:rsidR="00B62142" w:rsidRDefault="004C0BAE">
      <w:pPr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 w:eastAsia="zh-TW"/>
        </w:rPr>
      </w:pPr>
      <w:r>
        <w:rPr>
          <w:rFonts w:ascii="宋体" w:eastAsia="宋体" w:hAnsi="宋体" w:cs="宋体" w:hint="eastAsia"/>
          <w:color w:val="auto"/>
          <w:lang w:val="zh-TW" w:eastAsia="zh-TW"/>
        </w:rPr>
        <w:t>（</w:t>
      </w:r>
      <w:r>
        <w:rPr>
          <w:rFonts w:ascii="宋体" w:eastAsia="宋体" w:hAnsi="宋体" w:cs="宋体" w:hint="eastAsia"/>
          <w:color w:val="auto"/>
        </w:rPr>
        <w:t>3</w:t>
      </w:r>
      <w:r>
        <w:rPr>
          <w:rFonts w:ascii="宋体" w:eastAsia="宋体" w:hAnsi="宋体" w:cs="宋体" w:hint="eastAsia"/>
          <w:color w:val="auto"/>
          <w:lang w:val="zh-TW" w:eastAsia="zh-TW"/>
        </w:rPr>
        <w:t>）招标代理联系电话：</w:t>
      </w:r>
      <w:r>
        <w:rPr>
          <w:rFonts w:ascii="宋体" w:eastAsia="宋体" w:hAnsi="宋体" w:cs="宋体" w:hint="eastAsia"/>
          <w:color w:val="auto"/>
        </w:rPr>
        <w:t>余</w:t>
      </w:r>
      <w:r>
        <w:rPr>
          <w:rFonts w:ascii="宋体" w:eastAsia="宋体" w:hAnsi="宋体" w:cs="宋体" w:hint="eastAsia"/>
          <w:color w:val="auto"/>
          <w:lang w:val="zh-TW" w:eastAsia="zh-TW"/>
        </w:rPr>
        <w:t>老师</w:t>
      </w:r>
      <w:r>
        <w:rPr>
          <w:rFonts w:ascii="宋体" w:eastAsia="宋体" w:hAnsi="宋体" w:cs="宋体" w:hint="eastAsia"/>
          <w:color w:val="auto"/>
          <w:lang w:val="zh-TW" w:eastAsia="zh-TW"/>
        </w:rPr>
        <w:t>0871-68330090/</w:t>
      </w:r>
      <w:r>
        <w:rPr>
          <w:rFonts w:ascii="宋体" w:eastAsia="宋体" w:hAnsi="宋体" w:cs="宋体" w:hint="eastAsia"/>
          <w:color w:val="auto"/>
        </w:rPr>
        <w:t>18388055182</w:t>
      </w:r>
      <w:r>
        <w:rPr>
          <w:rFonts w:ascii="宋体" w:eastAsia="宋体" w:hAnsi="宋体" w:cs="宋体" w:hint="eastAsia"/>
          <w:color w:val="auto"/>
          <w:lang w:val="zh-TW" w:eastAsia="zh-TW"/>
        </w:rPr>
        <w:t>。</w:t>
      </w:r>
    </w:p>
    <w:p w:rsidR="00B62142" w:rsidRDefault="004C0BAE">
      <w:pPr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 w:eastAsia="zh-TW"/>
        </w:rPr>
      </w:pPr>
      <w:r>
        <w:rPr>
          <w:rFonts w:ascii="宋体" w:eastAsia="宋体" w:hAnsi="宋体" w:cs="宋体" w:hint="eastAsia"/>
          <w:color w:val="auto"/>
          <w:lang w:val="zh-TW" w:eastAsia="zh-TW"/>
        </w:rPr>
        <w:t>（</w:t>
      </w:r>
      <w:r>
        <w:rPr>
          <w:rFonts w:ascii="宋体" w:eastAsia="宋体" w:hAnsi="宋体" w:cs="宋体" w:hint="eastAsia"/>
          <w:color w:val="auto"/>
        </w:rPr>
        <w:t>4</w:t>
      </w:r>
      <w:r>
        <w:rPr>
          <w:rFonts w:ascii="宋体" w:eastAsia="宋体" w:hAnsi="宋体" w:cs="宋体" w:hint="eastAsia"/>
          <w:color w:val="auto"/>
          <w:lang w:val="zh-TW" w:eastAsia="zh-TW"/>
        </w:rPr>
        <w:t>）</w:t>
      </w:r>
      <w:r>
        <w:rPr>
          <w:rFonts w:ascii="宋体" w:eastAsia="宋体" w:hAnsi="宋体" w:cs="宋体" w:hint="eastAsia"/>
          <w:color w:val="auto"/>
        </w:rPr>
        <w:t>监审</w:t>
      </w:r>
      <w:r>
        <w:rPr>
          <w:rFonts w:ascii="宋体" w:eastAsia="宋体" w:hAnsi="宋体" w:cs="宋体" w:hint="eastAsia"/>
          <w:color w:val="auto"/>
          <w:lang w:val="zh-TW" w:eastAsia="zh-TW"/>
        </w:rPr>
        <w:t>联系电话：</w:t>
      </w:r>
      <w:r>
        <w:rPr>
          <w:rFonts w:ascii="宋体" w:eastAsia="宋体" w:hAnsi="宋体" w:cs="宋体" w:hint="eastAsia"/>
          <w:color w:val="auto"/>
        </w:rPr>
        <w:t>王</w:t>
      </w:r>
      <w:r>
        <w:rPr>
          <w:rFonts w:ascii="宋体" w:eastAsia="宋体" w:hAnsi="宋体" w:cs="宋体" w:hint="eastAsia"/>
          <w:color w:val="auto"/>
          <w:lang w:val="zh-TW" w:eastAsia="zh-TW"/>
        </w:rPr>
        <w:t>老师</w:t>
      </w:r>
      <w:r>
        <w:rPr>
          <w:rFonts w:ascii="宋体" w:eastAsia="宋体" w:hAnsi="宋体" w:cs="宋体"/>
          <w:color w:val="auto"/>
        </w:rPr>
        <w:t>18487241976</w:t>
      </w:r>
      <w:r>
        <w:rPr>
          <w:rFonts w:ascii="宋体" w:eastAsia="宋体" w:hAnsi="宋体" w:cs="宋体" w:hint="eastAsia"/>
          <w:color w:val="auto"/>
          <w:lang w:val="zh-TW" w:eastAsia="zh-TW"/>
        </w:rPr>
        <w:t>。</w:t>
      </w:r>
    </w:p>
    <w:p w:rsidR="00B62142" w:rsidRDefault="00B62142">
      <w:pPr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 w:eastAsia="zh-TW"/>
        </w:rPr>
      </w:pPr>
    </w:p>
    <w:p w:rsidR="00B62142" w:rsidRDefault="00B62142">
      <w:pPr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 w:eastAsia="zh-TW"/>
        </w:rPr>
      </w:pPr>
    </w:p>
    <w:p w:rsidR="00B62142" w:rsidRDefault="004C0BAE">
      <w:pPr>
        <w:wordWrap w:val="0"/>
        <w:spacing w:line="400" w:lineRule="exact"/>
        <w:ind w:firstLineChars="200" w:firstLine="420"/>
        <w:jc w:val="right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采购单位：云南医药健康职业学院</w:t>
      </w:r>
    </w:p>
    <w:p w:rsidR="00B62142" w:rsidRDefault="004C0BAE">
      <w:pPr>
        <w:spacing w:line="400" w:lineRule="exact"/>
        <w:ind w:firstLineChars="200" w:firstLine="420"/>
        <w:jc w:val="right"/>
        <w:rPr>
          <w:rFonts w:ascii="宋体" w:eastAsia="宋体" w:hAnsi="宋体" w:cs="宋体"/>
          <w:color w:val="auto"/>
          <w:lang w:val="zh-TW"/>
        </w:rPr>
      </w:pPr>
      <w:r>
        <w:rPr>
          <w:rFonts w:ascii="宋体" w:eastAsia="宋体" w:hAnsi="宋体" w:cs="宋体" w:hint="eastAsia"/>
          <w:color w:val="auto"/>
          <w:lang w:val="zh-TW" w:eastAsia="zh-TW"/>
        </w:rPr>
        <w:t>招标代理</w:t>
      </w:r>
      <w:r>
        <w:rPr>
          <w:rFonts w:ascii="宋体" w:eastAsia="宋体" w:hAnsi="宋体" w:cs="宋体"/>
          <w:color w:val="auto"/>
          <w:lang w:val="zh-TW" w:eastAsia="zh-TW"/>
        </w:rPr>
        <w:t>机构：云南景通招标代理有限公司</w:t>
      </w:r>
    </w:p>
    <w:p w:rsidR="00B62142" w:rsidRDefault="004C0BAE">
      <w:pPr>
        <w:wordWrap w:val="0"/>
        <w:spacing w:line="400" w:lineRule="exact"/>
        <w:ind w:firstLineChars="200" w:firstLine="420"/>
        <w:jc w:val="right"/>
        <w:rPr>
          <w:rFonts w:ascii="宋体" w:eastAsia="宋体" w:hAnsi="宋体" w:cs="宋体"/>
          <w:color w:val="auto"/>
          <w:lang w:val="zh-TW" w:eastAsia="zh-TW"/>
        </w:rPr>
      </w:pPr>
      <w:r>
        <w:rPr>
          <w:rFonts w:ascii="宋体" w:eastAsia="宋体" w:hAnsi="宋体" w:cs="宋体" w:hint="eastAsia"/>
          <w:color w:val="auto"/>
        </w:rPr>
        <w:t xml:space="preserve">                                              2024</w:t>
      </w:r>
      <w:r>
        <w:rPr>
          <w:rFonts w:ascii="宋体" w:eastAsia="宋体" w:hAnsi="宋体" w:cs="宋体" w:hint="eastAsia"/>
          <w:color w:val="auto"/>
          <w:lang w:val="zh-TW" w:eastAsia="zh-TW"/>
        </w:rPr>
        <w:t>年</w:t>
      </w:r>
      <w:r>
        <w:rPr>
          <w:rFonts w:ascii="宋体" w:eastAsia="宋体" w:hAnsi="宋体" w:cs="宋体" w:hint="eastAsia"/>
          <w:color w:val="auto"/>
        </w:rPr>
        <w:t>12</w:t>
      </w:r>
      <w:r>
        <w:rPr>
          <w:rFonts w:ascii="宋体" w:eastAsia="宋体" w:hAnsi="宋体" w:cs="宋体" w:hint="eastAsia"/>
          <w:color w:val="auto"/>
          <w:lang w:val="zh-TW" w:eastAsia="zh-TW"/>
        </w:rPr>
        <w:t>月</w:t>
      </w:r>
      <w:r>
        <w:rPr>
          <w:rFonts w:ascii="宋体" w:eastAsia="宋体" w:hAnsi="宋体" w:cs="宋体"/>
          <w:color w:val="auto"/>
        </w:rPr>
        <w:t>5</w:t>
      </w:r>
      <w:r>
        <w:rPr>
          <w:rFonts w:ascii="宋体" w:eastAsia="宋体" w:hAnsi="宋体" w:cs="宋体" w:hint="eastAsia"/>
          <w:color w:val="auto"/>
          <w:lang w:val="zh-TW" w:eastAsia="zh-TW"/>
        </w:rPr>
        <w:t>日</w:t>
      </w:r>
    </w:p>
    <w:p w:rsidR="00B62142" w:rsidRDefault="00B62142">
      <w:pPr>
        <w:wordWrap w:val="0"/>
        <w:spacing w:line="360" w:lineRule="auto"/>
        <w:jc w:val="both"/>
        <w:rPr>
          <w:rFonts w:ascii="宋体" w:eastAsia="宋体" w:hAnsi="宋体" w:cs="宋体"/>
          <w:color w:val="auto"/>
          <w:lang w:val="zh-TW" w:eastAsia="zh-TW"/>
        </w:rPr>
      </w:pPr>
    </w:p>
    <w:sectPr w:rsidR="00B62142">
      <w:footerReference w:type="default" r:id="rId25"/>
      <w:pgSz w:w="11900" w:h="16840"/>
      <w:pgMar w:top="1417" w:right="1246" w:bottom="1134" w:left="1246" w:header="85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BAE" w:rsidRDefault="004C0BAE">
      <w:r>
        <w:separator/>
      </w:r>
    </w:p>
  </w:endnote>
  <w:endnote w:type="continuationSeparator" w:id="0">
    <w:p w:rsidR="004C0BAE" w:rsidRDefault="004C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42" w:rsidRDefault="004C0BA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B62142" w:rsidRDefault="004C0BAE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15810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756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" filled="f" stroked="f" strokeweight="1pt">
              <v:stroke miterlimit="4"/>
              <v:textbox style="mso-fit-shape-to-text:t" inset="0,0,0,0">
                <w:txbxContent>
                  <w:p w:rsidR="00B62142" w:rsidRDefault="004C0BAE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15810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BAE" w:rsidRDefault="004C0BAE">
      <w:r>
        <w:separator/>
      </w:r>
    </w:p>
  </w:footnote>
  <w:footnote w:type="continuationSeparator" w:id="0">
    <w:p w:rsidR="004C0BAE" w:rsidRDefault="004C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30F9"/>
    <w:multiLevelType w:val="multilevel"/>
    <w:tmpl w:val="268D30F9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D979F0F"/>
    <w:multiLevelType w:val="singleLevel"/>
    <w:tmpl w:val="5D979F0F"/>
    <w:lvl w:ilvl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autoHyphenatio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829FA"/>
    <w:rsid w:val="DFBA6E3B"/>
    <w:rsid w:val="FFEF7586"/>
    <w:rsid w:val="00053651"/>
    <w:rsid w:val="000945E0"/>
    <w:rsid w:val="00103E7B"/>
    <w:rsid w:val="00150DA0"/>
    <w:rsid w:val="00185A58"/>
    <w:rsid w:val="001B19B0"/>
    <w:rsid w:val="0022743E"/>
    <w:rsid w:val="00230A82"/>
    <w:rsid w:val="002350F4"/>
    <w:rsid w:val="00284306"/>
    <w:rsid w:val="002A2D09"/>
    <w:rsid w:val="003829FA"/>
    <w:rsid w:val="00394D68"/>
    <w:rsid w:val="003A34F6"/>
    <w:rsid w:val="003D1281"/>
    <w:rsid w:val="00423F6C"/>
    <w:rsid w:val="00465898"/>
    <w:rsid w:val="00475304"/>
    <w:rsid w:val="0049017B"/>
    <w:rsid w:val="004C0BAE"/>
    <w:rsid w:val="004C11F3"/>
    <w:rsid w:val="0061788A"/>
    <w:rsid w:val="0065267D"/>
    <w:rsid w:val="006B6D1F"/>
    <w:rsid w:val="00706D5D"/>
    <w:rsid w:val="00722470"/>
    <w:rsid w:val="007B4184"/>
    <w:rsid w:val="00934C0F"/>
    <w:rsid w:val="00953B47"/>
    <w:rsid w:val="00955C2F"/>
    <w:rsid w:val="00B0167F"/>
    <w:rsid w:val="00B378DD"/>
    <w:rsid w:val="00B55DB3"/>
    <w:rsid w:val="00B62142"/>
    <w:rsid w:val="00B701B7"/>
    <w:rsid w:val="00B976F6"/>
    <w:rsid w:val="00BD271C"/>
    <w:rsid w:val="00BE3829"/>
    <w:rsid w:val="00CA3123"/>
    <w:rsid w:val="00CD737D"/>
    <w:rsid w:val="00D451BD"/>
    <w:rsid w:val="00E15810"/>
    <w:rsid w:val="00E52F76"/>
    <w:rsid w:val="00E773E1"/>
    <w:rsid w:val="00E80720"/>
    <w:rsid w:val="00EC44D6"/>
    <w:rsid w:val="00F12FFD"/>
    <w:rsid w:val="00FE291F"/>
    <w:rsid w:val="01916C5A"/>
    <w:rsid w:val="01AC45A7"/>
    <w:rsid w:val="01E65CA9"/>
    <w:rsid w:val="049525BD"/>
    <w:rsid w:val="04A22F2C"/>
    <w:rsid w:val="05DA2E36"/>
    <w:rsid w:val="05EC26B0"/>
    <w:rsid w:val="061B4D44"/>
    <w:rsid w:val="06604E4C"/>
    <w:rsid w:val="06874187"/>
    <w:rsid w:val="06B81D95"/>
    <w:rsid w:val="06CC4290"/>
    <w:rsid w:val="06F0248B"/>
    <w:rsid w:val="0721638A"/>
    <w:rsid w:val="07AB012E"/>
    <w:rsid w:val="07D16002"/>
    <w:rsid w:val="07D4164E"/>
    <w:rsid w:val="083B347B"/>
    <w:rsid w:val="084F33CB"/>
    <w:rsid w:val="08964D2B"/>
    <w:rsid w:val="089963F4"/>
    <w:rsid w:val="09306D58"/>
    <w:rsid w:val="098826F0"/>
    <w:rsid w:val="098D1FCD"/>
    <w:rsid w:val="09E85450"/>
    <w:rsid w:val="0A894972"/>
    <w:rsid w:val="0AC67734"/>
    <w:rsid w:val="0ADF5F23"/>
    <w:rsid w:val="0AFB13A8"/>
    <w:rsid w:val="0C1110C3"/>
    <w:rsid w:val="0C915D60"/>
    <w:rsid w:val="0CFC1C88"/>
    <w:rsid w:val="0DCA0182"/>
    <w:rsid w:val="0E627CE7"/>
    <w:rsid w:val="0F276507"/>
    <w:rsid w:val="0FB00182"/>
    <w:rsid w:val="101C3AC9"/>
    <w:rsid w:val="103B0861"/>
    <w:rsid w:val="109C1B7D"/>
    <w:rsid w:val="10FD7403"/>
    <w:rsid w:val="11290C5D"/>
    <w:rsid w:val="11F506C6"/>
    <w:rsid w:val="12137217"/>
    <w:rsid w:val="121A67F7"/>
    <w:rsid w:val="124D2729"/>
    <w:rsid w:val="125F245C"/>
    <w:rsid w:val="12716D9B"/>
    <w:rsid w:val="12B677C2"/>
    <w:rsid w:val="130A17ED"/>
    <w:rsid w:val="131119A8"/>
    <w:rsid w:val="13203999"/>
    <w:rsid w:val="13D84274"/>
    <w:rsid w:val="147B66BC"/>
    <w:rsid w:val="14F53595"/>
    <w:rsid w:val="1582093B"/>
    <w:rsid w:val="16DF591A"/>
    <w:rsid w:val="176D1177"/>
    <w:rsid w:val="18390845"/>
    <w:rsid w:val="186407CC"/>
    <w:rsid w:val="193373FD"/>
    <w:rsid w:val="19692726"/>
    <w:rsid w:val="1AFC3AB4"/>
    <w:rsid w:val="1B920ECC"/>
    <w:rsid w:val="1C4F3541"/>
    <w:rsid w:val="1CAD0994"/>
    <w:rsid w:val="1CFB4B98"/>
    <w:rsid w:val="1D444728"/>
    <w:rsid w:val="1D884F5D"/>
    <w:rsid w:val="1DD74DE5"/>
    <w:rsid w:val="1E0067ED"/>
    <w:rsid w:val="1E8C54A8"/>
    <w:rsid w:val="1EA96F39"/>
    <w:rsid w:val="1EC879EB"/>
    <w:rsid w:val="1ECE074D"/>
    <w:rsid w:val="1ED815CC"/>
    <w:rsid w:val="1EEE0DF0"/>
    <w:rsid w:val="1F587D1E"/>
    <w:rsid w:val="1F6966C8"/>
    <w:rsid w:val="20671A1A"/>
    <w:rsid w:val="208A4B48"/>
    <w:rsid w:val="20B967E2"/>
    <w:rsid w:val="21091F11"/>
    <w:rsid w:val="216A316F"/>
    <w:rsid w:val="22034BB2"/>
    <w:rsid w:val="22041389"/>
    <w:rsid w:val="22350AE4"/>
    <w:rsid w:val="224F1BA5"/>
    <w:rsid w:val="22C307F5"/>
    <w:rsid w:val="233414D0"/>
    <w:rsid w:val="234E4553"/>
    <w:rsid w:val="235356C5"/>
    <w:rsid w:val="23945594"/>
    <w:rsid w:val="23A93537"/>
    <w:rsid w:val="23D762F6"/>
    <w:rsid w:val="247E49C4"/>
    <w:rsid w:val="252D1DA1"/>
    <w:rsid w:val="25461B81"/>
    <w:rsid w:val="25737F81"/>
    <w:rsid w:val="2680190E"/>
    <w:rsid w:val="26A500BB"/>
    <w:rsid w:val="28012E1E"/>
    <w:rsid w:val="28234CE7"/>
    <w:rsid w:val="28245882"/>
    <w:rsid w:val="28B05368"/>
    <w:rsid w:val="29A46C7B"/>
    <w:rsid w:val="2A477CE9"/>
    <w:rsid w:val="2C83552E"/>
    <w:rsid w:val="2C8A00B1"/>
    <w:rsid w:val="2DA51262"/>
    <w:rsid w:val="2E33681F"/>
    <w:rsid w:val="2F034443"/>
    <w:rsid w:val="30395C43"/>
    <w:rsid w:val="303B7C0D"/>
    <w:rsid w:val="306C7DC6"/>
    <w:rsid w:val="30A24BC5"/>
    <w:rsid w:val="31D837D6"/>
    <w:rsid w:val="32C4213C"/>
    <w:rsid w:val="32D81743"/>
    <w:rsid w:val="33993C89"/>
    <w:rsid w:val="34321327"/>
    <w:rsid w:val="344F012B"/>
    <w:rsid w:val="34671C20"/>
    <w:rsid w:val="34E73CF4"/>
    <w:rsid w:val="35BD4200"/>
    <w:rsid w:val="376D0FF4"/>
    <w:rsid w:val="377A726D"/>
    <w:rsid w:val="37E10C18"/>
    <w:rsid w:val="38D330D8"/>
    <w:rsid w:val="390519D8"/>
    <w:rsid w:val="392A6A70"/>
    <w:rsid w:val="39663F4D"/>
    <w:rsid w:val="3995213C"/>
    <w:rsid w:val="39BC591B"/>
    <w:rsid w:val="39D709A6"/>
    <w:rsid w:val="3A971EE4"/>
    <w:rsid w:val="3ADC741E"/>
    <w:rsid w:val="3B2E0CDD"/>
    <w:rsid w:val="3B404329"/>
    <w:rsid w:val="3BE178BA"/>
    <w:rsid w:val="3C180B66"/>
    <w:rsid w:val="3C68259C"/>
    <w:rsid w:val="3CF11D7F"/>
    <w:rsid w:val="3D23796D"/>
    <w:rsid w:val="3E774506"/>
    <w:rsid w:val="3E7C38CA"/>
    <w:rsid w:val="3ED24D5F"/>
    <w:rsid w:val="41177CBE"/>
    <w:rsid w:val="415D1F4B"/>
    <w:rsid w:val="419B52B3"/>
    <w:rsid w:val="41F1637D"/>
    <w:rsid w:val="43F403A7"/>
    <w:rsid w:val="44062F6B"/>
    <w:rsid w:val="461F5BAF"/>
    <w:rsid w:val="46DF0E9A"/>
    <w:rsid w:val="47845921"/>
    <w:rsid w:val="47CB141F"/>
    <w:rsid w:val="480F7EF4"/>
    <w:rsid w:val="48220665"/>
    <w:rsid w:val="482C010F"/>
    <w:rsid w:val="48AB2CA2"/>
    <w:rsid w:val="49A91E85"/>
    <w:rsid w:val="4A3459A1"/>
    <w:rsid w:val="4B840262"/>
    <w:rsid w:val="4B90505B"/>
    <w:rsid w:val="4C155020"/>
    <w:rsid w:val="4C5B5709"/>
    <w:rsid w:val="4C6662F6"/>
    <w:rsid w:val="4C7E68FD"/>
    <w:rsid w:val="4C820C46"/>
    <w:rsid w:val="4D3919C1"/>
    <w:rsid w:val="4DA644C0"/>
    <w:rsid w:val="4E720846"/>
    <w:rsid w:val="4E9E163B"/>
    <w:rsid w:val="4F4C72E9"/>
    <w:rsid w:val="4F8627FB"/>
    <w:rsid w:val="504F7091"/>
    <w:rsid w:val="50642410"/>
    <w:rsid w:val="512D6CA6"/>
    <w:rsid w:val="513B5887"/>
    <w:rsid w:val="51493AE0"/>
    <w:rsid w:val="51951D61"/>
    <w:rsid w:val="519F5DF6"/>
    <w:rsid w:val="52AF02BB"/>
    <w:rsid w:val="52D7336D"/>
    <w:rsid w:val="52FB52AE"/>
    <w:rsid w:val="52FE4D9E"/>
    <w:rsid w:val="539A6875"/>
    <w:rsid w:val="53A07C03"/>
    <w:rsid w:val="542C1497"/>
    <w:rsid w:val="55211CC3"/>
    <w:rsid w:val="5555648E"/>
    <w:rsid w:val="55782D35"/>
    <w:rsid w:val="55F06C20"/>
    <w:rsid w:val="56513437"/>
    <w:rsid w:val="572D17AE"/>
    <w:rsid w:val="57574A7D"/>
    <w:rsid w:val="58164551"/>
    <w:rsid w:val="594F3C5E"/>
    <w:rsid w:val="5A193B3B"/>
    <w:rsid w:val="5AE35282"/>
    <w:rsid w:val="5BA858A7"/>
    <w:rsid w:val="5BBD65B1"/>
    <w:rsid w:val="5C7E7952"/>
    <w:rsid w:val="5C814CB2"/>
    <w:rsid w:val="5DA30A1C"/>
    <w:rsid w:val="5DBB0B1A"/>
    <w:rsid w:val="5E77028A"/>
    <w:rsid w:val="5E7D669A"/>
    <w:rsid w:val="5ECE3876"/>
    <w:rsid w:val="5EF4373D"/>
    <w:rsid w:val="5F622211"/>
    <w:rsid w:val="60387081"/>
    <w:rsid w:val="603E67DA"/>
    <w:rsid w:val="612C2AD6"/>
    <w:rsid w:val="61C84EF5"/>
    <w:rsid w:val="622540F5"/>
    <w:rsid w:val="639257BA"/>
    <w:rsid w:val="63CE3BC7"/>
    <w:rsid w:val="655F16CC"/>
    <w:rsid w:val="659A641A"/>
    <w:rsid w:val="66C73564"/>
    <w:rsid w:val="66C840F2"/>
    <w:rsid w:val="677D322F"/>
    <w:rsid w:val="678A786E"/>
    <w:rsid w:val="67A6321C"/>
    <w:rsid w:val="68070598"/>
    <w:rsid w:val="6830673C"/>
    <w:rsid w:val="6833299C"/>
    <w:rsid w:val="68A5389A"/>
    <w:rsid w:val="68C36416"/>
    <w:rsid w:val="6959083E"/>
    <w:rsid w:val="69E04BB7"/>
    <w:rsid w:val="6A0C56F6"/>
    <w:rsid w:val="6A0E1913"/>
    <w:rsid w:val="6AAF1314"/>
    <w:rsid w:val="6B030D4C"/>
    <w:rsid w:val="6B1747F7"/>
    <w:rsid w:val="6BAD2A66"/>
    <w:rsid w:val="6C621AA2"/>
    <w:rsid w:val="6CAB36D8"/>
    <w:rsid w:val="6CB70040"/>
    <w:rsid w:val="6D1C7DDB"/>
    <w:rsid w:val="6D925061"/>
    <w:rsid w:val="6DAA3701"/>
    <w:rsid w:val="6EFB3918"/>
    <w:rsid w:val="7004359C"/>
    <w:rsid w:val="70952EC6"/>
    <w:rsid w:val="709C13CF"/>
    <w:rsid w:val="70F87C62"/>
    <w:rsid w:val="710F0089"/>
    <w:rsid w:val="71502811"/>
    <w:rsid w:val="7317621E"/>
    <w:rsid w:val="734939BC"/>
    <w:rsid w:val="74587064"/>
    <w:rsid w:val="74A54C22"/>
    <w:rsid w:val="74F6722B"/>
    <w:rsid w:val="752217B8"/>
    <w:rsid w:val="757C1E26"/>
    <w:rsid w:val="772C065B"/>
    <w:rsid w:val="7730111A"/>
    <w:rsid w:val="775D6EE5"/>
    <w:rsid w:val="77F9150C"/>
    <w:rsid w:val="791D1B70"/>
    <w:rsid w:val="7927654D"/>
    <w:rsid w:val="7A170370"/>
    <w:rsid w:val="7A4D3D91"/>
    <w:rsid w:val="7AC810FF"/>
    <w:rsid w:val="7B152B01"/>
    <w:rsid w:val="7B607AF4"/>
    <w:rsid w:val="7BD306CB"/>
    <w:rsid w:val="7BDB9919"/>
    <w:rsid w:val="7BFFE9C9"/>
    <w:rsid w:val="7C756885"/>
    <w:rsid w:val="7C8C34F8"/>
    <w:rsid w:val="7CEF2EDE"/>
    <w:rsid w:val="7E132BFC"/>
    <w:rsid w:val="7EC32874"/>
    <w:rsid w:val="7F9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9BB3F5"/>
  <w15:docId w15:val="{AE83FF0F-DF08-441C-BFAF-51B282EB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paragraph" w:styleId="1">
    <w:name w:val="heading 1"/>
    <w:basedOn w:val="a"/>
    <w:next w:val="a"/>
    <w:uiPriority w:val="99"/>
    <w:qFormat/>
    <w:pPr>
      <w:keepNext/>
      <w:keepLines/>
      <w:pageBreakBefore/>
      <w:spacing w:before="120" w:after="120" w:line="460" w:lineRule="exact"/>
      <w:ind w:firstLine="567"/>
      <w:jc w:val="center"/>
      <w:outlineLvl w:val="0"/>
    </w:pPr>
    <w:rPr>
      <w:rFonts w:ascii="黑体" w:eastAsia="黑体"/>
      <w:kern w:val="4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hAnsi="Courier New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rFonts w:ascii="Calibri" w:eastAsia="Calibri" w:hAnsi="Calibri" w:cs="Calibri"/>
      <w:sz w:val="24"/>
      <w:szCs w:val="24"/>
    </w:rPr>
  </w:style>
  <w:style w:type="paragraph" w:styleId="ab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宋体" w:hAnsi="宋体"/>
      <w:b/>
      <w:kern w:val="0"/>
      <w:sz w:val="36"/>
      <w:szCs w:val="36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</w:rPr>
  </w:style>
  <w:style w:type="character" w:styleId="ae">
    <w:name w:val="Hyperlink"/>
    <w:qFormat/>
    <w:rPr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0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f1">
    <w:name w:val="默认"/>
    <w:qFormat/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character" w:customStyle="1" w:styleId="a9">
    <w:name w:val="页眉 字符"/>
    <w:basedOn w:val="a0"/>
    <w:link w:val="a8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a7">
    <w:name w:val="页脚 字符"/>
    <w:basedOn w:val="a0"/>
    <w:link w:val="a6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549</Words>
  <Characters>3134</Characters>
  <Application>Microsoft Office Word</Application>
  <DocSecurity>0</DocSecurity>
  <Lines>26</Lines>
  <Paragraphs>7</Paragraphs>
  <ScaleCrop>false</ScaleCrop>
  <Company>P R C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wangjianjun</dc:creator>
  <cp:lastModifiedBy>Windows User</cp:lastModifiedBy>
  <cp:revision>2</cp:revision>
  <cp:lastPrinted>2024-12-05T10:01:00Z</cp:lastPrinted>
  <dcterms:created xsi:type="dcterms:W3CDTF">2024-09-10T15:27:00Z</dcterms:created>
  <dcterms:modified xsi:type="dcterms:W3CDTF">2024-12-05T02:44:00Z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1BE503F1EA424ABAAE812C71AE3AC6FD_13</vt:lpwstr>
  </property>
</Properties>
</file>