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E0319" w14:textId="77777777" w:rsidR="0064269F" w:rsidRDefault="0064269F">
      <w:pPr>
        <w:tabs>
          <w:tab w:val="left" w:pos="5190"/>
        </w:tabs>
        <w:spacing w:line="324" w:lineRule="auto"/>
        <w:jc w:val="center"/>
        <w:rPr>
          <w:rFonts w:ascii="方正小标宋_GBK" w:eastAsia="方正小标宋_GBK" w:hAnsi="方正小标宋_GBK" w:cs="方正小标宋_GBK"/>
          <w:kern w:val="0"/>
          <w:sz w:val="52"/>
          <w:szCs w:val="52"/>
        </w:rPr>
      </w:pPr>
    </w:p>
    <w:p w14:paraId="65F99AB7" w14:textId="77777777" w:rsidR="0064269F" w:rsidRDefault="00BD2DAF">
      <w:pPr>
        <w:tabs>
          <w:tab w:val="left" w:pos="5190"/>
        </w:tabs>
        <w:spacing w:line="324" w:lineRule="auto"/>
        <w:jc w:val="center"/>
        <w:rPr>
          <w:rFonts w:ascii="方正小标宋_GBK" w:eastAsia="方正小标宋_GBK" w:hAnsi="方正小标宋_GBK" w:cs="方正小标宋_GBK"/>
          <w:kern w:val="0"/>
          <w:sz w:val="52"/>
          <w:szCs w:val="52"/>
        </w:rPr>
      </w:pPr>
      <w:r>
        <w:rPr>
          <w:rFonts w:ascii="方正小标宋_GBK" w:eastAsia="方正小标宋_GBK" w:hAnsi="方正小标宋_GBK" w:cs="方正小标宋_GBK" w:hint="eastAsia"/>
          <w:kern w:val="0"/>
          <w:sz w:val="52"/>
          <w:szCs w:val="52"/>
        </w:rPr>
        <w:t>云南医药健康职业学院富民校区</w:t>
      </w:r>
    </w:p>
    <w:p w14:paraId="33B14702" w14:textId="3133C044" w:rsidR="0064269F" w:rsidRDefault="00BD2DAF">
      <w:pPr>
        <w:tabs>
          <w:tab w:val="left" w:pos="5190"/>
        </w:tabs>
        <w:spacing w:line="324" w:lineRule="auto"/>
        <w:jc w:val="center"/>
        <w:rPr>
          <w:sz w:val="52"/>
          <w:szCs w:val="52"/>
        </w:rPr>
      </w:pPr>
      <w:r>
        <w:rPr>
          <w:rFonts w:ascii="方正小标宋_GBK" w:eastAsia="方正小标宋_GBK" w:hAnsi="方正小标宋_GBK" w:cs="方正小标宋_GBK" w:hint="eastAsia"/>
          <w:kern w:val="0"/>
          <w:sz w:val="52"/>
          <w:szCs w:val="52"/>
        </w:rPr>
        <w:t>数字广播系统</w:t>
      </w:r>
      <w:r w:rsidR="004653EE">
        <w:rPr>
          <w:rFonts w:ascii="方正小标宋_GBK" w:eastAsia="方正小标宋_GBK" w:hAnsi="方正小标宋_GBK" w:cs="方正小标宋_GBK" w:hint="eastAsia"/>
          <w:kern w:val="0"/>
          <w:sz w:val="52"/>
          <w:szCs w:val="52"/>
        </w:rPr>
        <w:t>（一期</w:t>
      </w:r>
      <w:bookmarkStart w:id="0" w:name="_GoBack"/>
      <w:bookmarkEnd w:id="0"/>
      <w:r w:rsidR="004653EE">
        <w:rPr>
          <w:rFonts w:ascii="方正小标宋_GBK" w:eastAsia="方正小标宋_GBK" w:hAnsi="方正小标宋_GBK" w:cs="方正小标宋_GBK" w:hint="eastAsia"/>
          <w:kern w:val="0"/>
          <w:sz w:val="52"/>
          <w:szCs w:val="52"/>
        </w:rPr>
        <w:t>）</w:t>
      </w:r>
      <w:r>
        <w:rPr>
          <w:rFonts w:ascii="方正小标宋_GBK" w:eastAsia="方正小标宋_GBK" w:hAnsi="方正小标宋_GBK" w:cs="方正小标宋_GBK" w:hint="eastAsia"/>
          <w:kern w:val="0"/>
          <w:sz w:val="52"/>
          <w:szCs w:val="52"/>
        </w:rPr>
        <w:t>建设需求</w:t>
      </w:r>
    </w:p>
    <w:p w14:paraId="32FDDA1D" w14:textId="77777777" w:rsidR="0064269F" w:rsidRDefault="0064269F">
      <w:pPr>
        <w:pStyle w:val="Default"/>
        <w:rPr>
          <w:rFonts w:hint="default"/>
        </w:rPr>
      </w:pPr>
    </w:p>
    <w:p w14:paraId="4FA561D3" w14:textId="77777777" w:rsidR="0064269F" w:rsidRDefault="0064269F">
      <w:pPr>
        <w:spacing w:line="720" w:lineRule="auto"/>
        <w:rPr>
          <w:sz w:val="28"/>
          <w:szCs w:val="28"/>
        </w:rPr>
      </w:pPr>
    </w:p>
    <w:p w14:paraId="16A6CCF2" w14:textId="77777777" w:rsidR="0064269F" w:rsidRDefault="0064269F">
      <w:pPr>
        <w:pStyle w:val="a0"/>
        <w:rPr>
          <w:sz w:val="28"/>
          <w:szCs w:val="28"/>
        </w:rPr>
      </w:pPr>
    </w:p>
    <w:p w14:paraId="18112BF8" w14:textId="77777777" w:rsidR="0064269F" w:rsidRDefault="0064269F">
      <w:pPr>
        <w:pStyle w:val="a0"/>
        <w:rPr>
          <w:sz w:val="28"/>
          <w:szCs w:val="28"/>
        </w:rPr>
      </w:pPr>
    </w:p>
    <w:p w14:paraId="65D08A94" w14:textId="77777777" w:rsidR="0064269F" w:rsidRDefault="0064269F">
      <w:pPr>
        <w:pStyle w:val="a0"/>
        <w:rPr>
          <w:sz w:val="28"/>
          <w:szCs w:val="28"/>
        </w:rPr>
      </w:pPr>
    </w:p>
    <w:p w14:paraId="0C614688" w14:textId="77777777" w:rsidR="0064269F" w:rsidRDefault="0064269F">
      <w:pPr>
        <w:pStyle w:val="a0"/>
        <w:rPr>
          <w:sz w:val="28"/>
          <w:szCs w:val="28"/>
        </w:rPr>
      </w:pPr>
    </w:p>
    <w:p w14:paraId="0ADB7F10" w14:textId="77777777" w:rsidR="0064269F" w:rsidRDefault="0064269F">
      <w:pPr>
        <w:pStyle w:val="a0"/>
        <w:rPr>
          <w:sz w:val="28"/>
          <w:szCs w:val="28"/>
        </w:rPr>
      </w:pPr>
    </w:p>
    <w:p w14:paraId="21A6505F" w14:textId="77777777" w:rsidR="0064269F" w:rsidRDefault="0064269F">
      <w:pPr>
        <w:pStyle w:val="a0"/>
        <w:rPr>
          <w:sz w:val="28"/>
          <w:szCs w:val="28"/>
        </w:rPr>
      </w:pPr>
    </w:p>
    <w:p w14:paraId="046611E6" w14:textId="77777777" w:rsidR="0064269F" w:rsidRDefault="0064269F">
      <w:pPr>
        <w:pStyle w:val="a0"/>
        <w:rPr>
          <w:sz w:val="28"/>
          <w:szCs w:val="28"/>
        </w:rPr>
      </w:pPr>
    </w:p>
    <w:p w14:paraId="5AC95FAC" w14:textId="77777777" w:rsidR="0064269F" w:rsidRDefault="0064269F">
      <w:pPr>
        <w:pStyle w:val="a0"/>
        <w:rPr>
          <w:sz w:val="28"/>
          <w:szCs w:val="28"/>
        </w:rPr>
      </w:pPr>
    </w:p>
    <w:p w14:paraId="7A682F62" w14:textId="77777777" w:rsidR="0064269F" w:rsidRDefault="0064269F">
      <w:pPr>
        <w:pStyle w:val="a0"/>
        <w:rPr>
          <w:sz w:val="28"/>
          <w:szCs w:val="28"/>
        </w:rPr>
      </w:pPr>
    </w:p>
    <w:p w14:paraId="09EEC402" w14:textId="77777777" w:rsidR="0064269F" w:rsidRDefault="0064269F">
      <w:pPr>
        <w:pStyle w:val="a0"/>
        <w:rPr>
          <w:sz w:val="28"/>
          <w:szCs w:val="28"/>
        </w:rPr>
      </w:pPr>
    </w:p>
    <w:p w14:paraId="27E22884" w14:textId="77777777" w:rsidR="0064269F" w:rsidRDefault="0064269F">
      <w:pPr>
        <w:pStyle w:val="a0"/>
        <w:rPr>
          <w:sz w:val="28"/>
          <w:szCs w:val="28"/>
        </w:rPr>
      </w:pPr>
    </w:p>
    <w:p w14:paraId="2A3914BD" w14:textId="77777777" w:rsidR="0064269F" w:rsidRDefault="0064269F">
      <w:pPr>
        <w:pStyle w:val="a0"/>
        <w:rPr>
          <w:sz w:val="28"/>
          <w:szCs w:val="28"/>
        </w:rPr>
      </w:pPr>
    </w:p>
    <w:p w14:paraId="6ADD66C2" w14:textId="77777777" w:rsidR="0064269F" w:rsidRDefault="00BD2DAF">
      <w:pPr>
        <w:spacing w:line="560" w:lineRule="exact"/>
        <w:jc w:val="center"/>
        <w:outlineLvl w:val="1"/>
        <w:rPr>
          <w:rFonts w:ascii="黑体" w:eastAsia="黑体" w:hAnsi="黑体" w:cs="黑体"/>
          <w:sz w:val="32"/>
          <w:szCs w:val="32"/>
        </w:rPr>
      </w:pPr>
      <w:r>
        <w:rPr>
          <w:rFonts w:ascii="黑体" w:eastAsia="黑体" w:hAnsi="黑体" w:cs="黑体" w:hint="eastAsia"/>
          <w:sz w:val="32"/>
          <w:szCs w:val="32"/>
        </w:rPr>
        <w:t>云南医药健康职业学院</w:t>
      </w:r>
    </w:p>
    <w:p w14:paraId="4ABC00FC" w14:textId="5E2A72AA" w:rsidR="0064269F" w:rsidRDefault="00BD2DAF">
      <w:pPr>
        <w:spacing w:line="560" w:lineRule="exact"/>
        <w:jc w:val="center"/>
        <w:outlineLvl w:val="1"/>
        <w:rPr>
          <w:rFonts w:ascii="黑体" w:eastAsia="黑体" w:hAnsi="黑体" w:cs="黑体"/>
          <w:sz w:val="32"/>
          <w:szCs w:val="32"/>
        </w:rPr>
      </w:pPr>
      <w:r>
        <w:rPr>
          <w:rFonts w:ascii="黑体" w:eastAsia="黑体" w:hAnsi="黑体" w:cs="黑体" w:hint="eastAsia"/>
          <w:sz w:val="32"/>
          <w:szCs w:val="32"/>
        </w:rPr>
        <w:t>日期：2025年</w:t>
      </w:r>
    </w:p>
    <w:p w14:paraId="297E9B97" w14:textId="77777777" w:rsidR="0064269F" w:rsidRDefault="00BD2DAF">
      <w:pPr>
        <w:adjustRightInd w:val="0"/>
        <w:snapToGrid w:val="0"/>
        <w:spacing w:line="560" w:lineRule="exact"/>
        <w:jc w:val="center"/>
        <w:outlineLvl w:val="1"/>
      </w:pPr>
      <w:r>
        <w:br w:type="page"/>
      </w:r>
    </w:p>
    <w:p w14:paraId="7923B3BD" w14:textId="77777777" w:rsidR="0064269F" w:rsidRDefault="00BD2DAF">
      <w:pPr>
        <w:adjustRightInd w:val="0"/>
        <w:snapToGrid w:val="0"/>
        <w:spacing w:line="56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lastRenderedPageBreak/>
        <w:t>一、建设背景</w:t>
      </w:r>
    </w:p>
    <w:p w14:paraId="5E9AF911" w14:textId="77777777" w:rsidR="0064269F" w:rsidRDefault="00BD2DAF">
      <w:pPr>
        <w:adjustRightInd w:val="0"/>
        <w:snapToGrid w:val="0"/>
        <w:spacing w:line="560" w:lineRule="exact"/>
        <w:ind w:firstLineChars="200" w:firstLine="640"/>
        <w:outlineLvl w:val="1"/>
        <w:rPr>
          <w:rFonts w:ascii="仿宋" w:eastAsia="仿宋" w:hAnsi="仿宋" w:cs="Times New Roman"/>
          <w:sz w:val="32"/>
          <w:szCs w:val="32"/>
        </w:rPr>
      </w:pPr>
      <w:r>
        <w:rPr>
          <w:rFonts w:ascii="仿宋" w:eastAsia="仿宋" w:hAnsi="仿宋" w:cs="Times New Roman" w:hint="eastAsia"/>
          <w:sz w:val="32"/>
          <w:szCs w:val="32"/>
        </w:rPr>
        <w:t>为提升校园信息化管理水平，满足日常教学、活动宣传、应急广播等需求，云南医药健康职业学院富民校区需建设一套覆盖一期建筑范围的数字广播系统，实现智能化、网络化、分区域广播功能。</w:t>
      </w:r>
    </w:p>
    <w:p w14:paraId="1E0D21BF" w14:textId="77777777" w:rsidR="0064269F" w:rsidRDefault="00BD2DAF">
      <w:pPr>
        <w:adjustRightInd w:val="0"/>
        <w:snapToGrid w:val="0"/>
        <w:spacing w:line="56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二、建设目标</w:t>
      </w:r>
    </w:p>
    <w:p w14:paraId="75809F35" w14:textId="77777777" w:rsidR="0064269F" w:rsidRDefault="00BD2DAF">
      <w:pPr>
        <w:adjustRightInd w:val="0"/>
        <w:snapToGrid w:val="0"/>
        <w:spacing w:line="560" w:lineRule="exact"/>
        <w:ind w:firstLineChars="200" w:firstLine="640"/>
        <w:outlineLvl w:val="1"/>
        <w:rPr>
          <w:rFonts w:ascii="仿宋" w:eastAsia="仿宋" w:hAnsi="仿宋" w:cs="仿宋"/>
          <w:color w:val="000000"/>
          <w:sz w:val="32"/>
          <w:szCs w:val="32"/>
        </w:rPr>
      </w:pPr>
      <w:r>
        <w:rPr>
          <w:rFonts w:ascii="仿宋" w:eastAsia="仿宋" w:hAnsi="仿宋" w:cs="仿宋" w:hint="eastAsia"/>
          <w:color w:val="000000"/>
          <w:sz w:val="32"/>
          <w:szCs w:val="32"/>
        </w:rPr>
        <w:t>1. 实现全校范围（教学楼、学生宿舍楼栋外围、操场、图书馆、公共区域等）的音频全覆盖。</w:t>
      </w:r>
    </w:p>
    <w:p w14:paraId="1E335407" w14:textId="77777777" w:rsidR="0064269F" w:rsidRDefault="00BD2DAF">
      <w:pPr>
        <w:adjustRightInd w:val="0"/>
        <w:snapToGrid w:val="0"/>
        <w:spacing w:line="560" w:lineRule="exact"/>
        <w:ind w:firstLineChars="200" w:firstLine="640"/>
        <w:outlineLvl w:val="1"/>
        <w:rPr>
          <w:rFonts w:ascii="仿宋" w:eastAsia="仿宋" w:hAnsi="仿宋" w:cs="仿宋"/>
          <w:color w:val="000000"/>
          <w:sz w:val="32"/>
          <w:szCs w:val="32"/>
        </w:rPr>
      </w:pPr>
      <w:r>
        <w:rPr>
          <w:rFonts w:ascii="仿宋" w:eastAsia="仿宋" w:hAnsi="仿宋" w:cs="仿宋" w:hint="eastAsia"/>
          <w:color w:val="000000"/>
          <w:sz w:val="32"/>
          <w:szCs w:val="32"/>
        </w:rPr>
        <w:t>2. 支持分区、分组控制，满足不同场景需求（如考试静音、活动广播等）。</w:t>
      </w:r>
    </w:p>
    <w:p w14:paraId="519DF91B" w14:textId="77777777" w:rsidR="0064269F" w:rsidRDefault="00BD2DAF">
      <w:pPr>
        <w:adjustRightInd w:val="0"/>
        <w:snapToGrid w:val="0"/>
        <w:spacing w:line="560" w:lineRule="exact"/>
        <w:ind w:firstLineChars="200" w:firstLine="640"/>
        <w:outlineLvl w:val="1"/>
        <w:rPr>
          <w:rFonts w:ascii="仿宋" w:eastAsia="仿宋" w:hAnsi="仿宋" w:cs="仿宋"/>
          <w:color w:val="000000"/>
          <w:sz w:val="32"/>
          <w:szCs w:val="32"/>
        </w:rPr>
      </w:pPr>
      <w:r>
        <w:rPr>
          <w:rFonts w:ascii="仿宋" w:eastAsia="仿宋" w:hAnsi="仿宋" w:cs="仿宋" w:hint="eastAsia"/>
          <w:color w:val="000000"/>
          <w:sz w:val="32"/>
          <w:szCs w:val="32"/>
        </w:rPr>
        <w:t>3. 具备紧急广播功能，符合国家应急广播标准。</w:t>
      </w:r>
    </w:p>
    <w:p w14:paraId="633AE89C" w14:textId="77777777" w:rsidR="0064269F" w:rsidRDefault="00BD2DAF">
      <w:pPr>
        <w:adjustRightInd w:val="0"/>
        <w:snapToGrid w:val="0"/>
        <w:spacing w:line="560" w:lineRule="exact"/>
        <w:ind w:firstLineChars="200" w:firstLine="640"/>
        <w:outlineLvl w:val="1"/>
        <w:rPr>
          <w:rFonts w:ascii="仿宋" w:eastAsia="仿宋" w:hAnsi="仿宋" w:cs="仿宋"/>
          <w:color w:val="000000"/>
          <w:sz w:val="32"/>
          <w:szCs w:val="32"/>
        </w:rPr>
      </w:pPr>
      <w:r>
        <w:rPr>
          <w:rFonts w:ascii="仿宋" w:eastAsia="仿宋" w:hAnsi="仿宋" w:cs="仿宋" w:hint="eastAsia"/>
          <w:color w:val="000000"/>
          <w:sz w:val="32"/>
          <w:szCs w:val="32"/>
        </w:rPr>
        <w:t>4. 支持多终端接入、远程管理及智能化控制。</w:t>
      </w:r>
    </w:p>
    <w:p w14:paraId="1C38EAB2" w14:textId="77777777" w:rsidR="0064269F" w:rsidRDefault="00BD2DAF">
      <w:pPr>
        <w:adjustRightInd w:val="0"/>
        <w:snapToGrid w:val="0"/>
        <w:spacing w:line="560" w:lineRule="exact"/>
        <w:ind w:firstLineChars="200" w:firstLine="640"/>
        <w:outlineLvl w:val="1"/>
        <w:rPr>
          <w:rFonts w:ascii="仿宋" w:eastAsia="仿宋" w:hAnsi="仿宋" w:cs="仿宋"/>
          <w:color w:val="000000"/>
          <w:sz w:val="32"/>
          <w:szCs w:val="32"/>
        </w:rPr>
      </w:pPr>
      <w:r>
        <w:rPr>
          <w:rFonts w:ascii="仿宋" w:eastAsia="仿宋" w:hAnsi="仿宋" w:cs="仿宋" w:hint="eastAsia"/>
          <w:color w:val="000000"/>
          <w:sz w:val="32"/>
          <w:szCs w:val="32"/>
        </w:rPr>
        <w:t>5. 与校园网络、安防系统等兼容，便于后期扩展。</w:t>
      </w:r>
    </w:p>
    <w:p w14:paraId="7CE38F3A" w14:textId="77777777" w:rsidR="0064269F" w:rsidRDefault="00BD2DAF">
      <w:pPr>
        <w:adjustRightInd w:val="0"/>
        <w:snapToGrid w:val="0"/>
        <w:spacing w:line="560" w:lineRule="exact"/>
        <w:ind w:firstLineChars="200" w:firstLine="640"/>
        <w:outlineLvl w:val="1"/>
        <w:rPr>
          <w:rFonts w:ascii="仿宋" w:eastAsia="黑体" w:hAnsi="仿宋" w:cs="仿宋"/>
          <w:b/>
          <w:bCs/>
          <w:color w:val="000000"/>
          <w:sz w:val="32"/>
          <w:szCs w:val="32"/>
        </w:rPr>
      </w:pPr>
      <w:r>
        <w:rPr>
          <w:rFonts w:ascii="黑体" w:eastAsia="黑体" w:hAnsi="黑体" w:cs="黑体" w:hint="eastAsia"/>
          <w:sz w:val="32"/>
          <w:szCs w:val="32"/>
        </w:rPr>
        <w:t>三、功能需求</w:t>
      </w:r>
    </w:p>
    <w:p w14:paraId="5B168620" w14:textId="77777777" w:rsidR="0064269F" w:rsidRDefault="00BD2DAF">
      <w:pPr>
        <w:pStyle w:val="a0"/>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(一)基础功能</w:t>
      </w:r>
    </w:p>
    <w:p w14:paraId="0D7CD5DD" w14:textId="77777777" w:rsidR="0064269F" w:rsidRDefault="00BD2DAF">
      <w:pPr>
        <w:pStyle w:val="a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1.分区广播。支持自定义分区（至少20个独立分区），可单独或组合控制。</w:t>
      </w:r>
    </w:p>
    <w:p w14:paraId="7A402A99" w14:textId="77777777" w:rsidR="0064269F" w:rsidRDefault="00BD2DAF">
      <w:pPr>
        <w:pStyle w:val="a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2.定时任务。自动执行上下课铃声、作息音乐、节目播放等定时任务。</w:t>
      </w:r>
    </w:p>
    <w:p w14:paraId="708CA52F" w14:textId="77777777" w:rsidR="0064269F" w:rsidRDefault="00BD2DAF">
      <w:pPr>
        <w:pStyle w:val="a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3.紧急广播。具备最高优先级，可一键触发全校或指定区域广播，支持消防联动。</w:t>
      </w:r>
    </w:p>
    <w:p w14:paraId="517ADD8B" w14:textId="77777777" w:rsidR="0064269F" w:rsidRDefault="00BD2DAF">
      <w:pPr>
        <w:pStyle w:val="a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4.多信号接入。支持麦克风、电脑音频、网络电台、本地存储文件等多种音源输入。</w:t>
      </w:r>
    </w:p>
    <w:p w14:paraId="06A5B79C" w14:textId="77777777" w:rsidR="0064269F" w:rsidRDefault="00BD2DAF">
      <w:pPr>
        <w:pStyle w:val="a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5.远程控制。通过PC端、移动端进行远程操作，支持跨</w:t>
      </w:r>
      <w:r>
        <w:rPr>
          <w:rFonts w:ascii="仿宋" w:eastAsia="仿宋" w:hAnsi="仿宋" w:cs="仿宋" w:hint="eastAsia"/>
          <w:sz w:val="32"/>
          <w:szCs w:val="32"/>
        </w:rPr>
        <w:lastRenderedPageBreak/>
        <w:t>平台管理。</w:t>
      </w:r>
    </w:p>
    <w:p w14:paraId="44DC29B5" w14:textId="77777777" w:rsidR="0064269F" w:rsidRDefault="00BD2DAF">
      <w:pPr>
        <w:pStyle w:val="a0"/>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(二) 扩展功能</w:t>
      </w:r>
    </w:p>
    <w:p w14:paraId="6A61EDDE" w14:textId="77777777" w:rsidR="0064269F" w:rsidRDefault="00BD2DAF">
      <w:pPr>
        <w:pStyle w:val="a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1.语音对讲。重要区域（如门卫室、监控中心）支持双向语音对讲。</w:t>
      </w:r>
    </w:p>
    <w:p w14:paraId="44066F85" w14:textId="77777777" w:rsidR="0064269F" w:rsidRDefault="00BD2DAF">
      <w:pPr>
        <w:pStyle w:val="a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2.环境监测联动。与校园气象站、空气质量监测设备联动，自动播报信息。</w:t>
      </w:r>
    </w:p>
    <w:p w14:paraId="32F63EB7" w14:textId="77777777" w:rsidR="0064269F" w:rsidRDefault="00BD2DAF">
      <w:pPr>
        <w:pStyle w:val="a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3.多语种支持。支持中英文切换，满足国际化校园需求。</w:t>
      </w:r>
    </w:p>
    <w:p w14:paraId="6CF8548A" w14:textId="77777777" w:rsidR="0064269F" w:rsidRDefault="00BD2DAF">
      <w:pPr>
        <w:pStyle w:val="a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4.语音播报。集成文本转语音（TTS）技术，自动播报通知、天气等信息。</w:t>
      </w:r>
    </w:p>
    <w:p w14:paraId="739D0D9B" w14:textId="77777777" w:rsidR="0064269F" w:rsidRDefault="00BD2DAF">
      <w:pPr>
        <w:adjustRightInd w:val="0"/>
        <w:snapToGrid w:val="0"/>
        <w:spacing w:line="560" w:lineRule="exact"/>
        <w:ind w:firstLineChars="200" w:firstLine="640"/>
        <w:outlineLvl w:val="1"/>
        <w:rPr>
          <w:rFonts w:ascii="仿宋" w:eastAsia="黑体" w:hAnsi="仿宋" w:cs="仿宋"/>
          <w:b/>
          <w:bCs/>
          <w:color w:val="000000"/>
          <w:sz w:val="32"/>
          <w:szCs w:val="32"/>
        </w:rPr>
      </w:pPr>
      <w:r>
        <w:rPr>
          <w:rFonts w:ascii="黑体" w:eastAsia="黑体" w:hAnsi="黑体" w:cs="黑体" w:hint="eastAsia"/>
          <w:sz w:val="32"/>
          <w:szCs w:val="32"/>
        </w:rPr>
        <w:t>四、系统架构要求</w:t>
      </w:r>
    </w:p>
    <w:p w14:paraId="50CE9AF9" w14:textId="77777777" w:rsidR="0064269F" w:rsidRDefault="00BD2DAF">
      <w:pPr>
        <w:pStyle w:val="a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(一)中心控制室。部署主服务器、音源设备、控制终端，支持7×24小时运行， 配备冗余备份系统，确保关键设备故障时无缝切换。</w:t>
      </w:r>
    </w:p>
    <w:p w14:paraId="4DF7913D" w14:textId="77777777" w:rsidR="0064269F" w:rsidRDefault="00BD2DAF">
      <w:pPr>
        <w:pStyle w:val="a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(二)网络架构。利用校园现有网络，单独划分VLAN保障广播带宽，支持万兆光纤骨干网，接入层千兆到终端。</w:t>
      </w:r>
    </w:p>
    <w:p w14:paraId="6485A805" w14:textId="77777777" w:rsidR="0064269F" w:rsidRDefault="00BD2DAF">
      <w:pPr>
        <w:spacing w:line="560" w:lineRule="exact"/>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(三)终端部署。教学楼每层楼走廊、图书馆每20米1个终端，操场、主干道每50米部署1个防水音柱。</w:t>
      </w:r>
    </w:p>
    <w:p w14:paraId="554EF555" w14:textId="77777777" w:rsidR="0064269F" w:rsidRDefault="00BD2DAF">
      <w:pPr>
        <w:adjustRightInd w:val="0"/>
        <w:snapToGrid w:val="0"/>
        <w:spacing w:line="560" w:lineRule="exact"/>
        <w:ind w:firstLineChars="200" w:firstLine="640"/>
        <w:outlineLvl w:val="1"/>
        <w:rPr>
          <w:rFonts w:ascii="仿宋" w:eastAsia="黑体" w:hAnsi="仿宋" w:cs="仿宋"/>
          <w:b/>
          <w:bCs/>
          <w:color w:val="000000"/>
          <w:sz w:val="32"/>
          <w:szCs w:val="32"/>
        </w:rPr>
      </w:pPr>
      <w:r>
        <w:rPr>
          <w:rFonts w:ascii="黑体" w:eastAsia="黑体" w:hAnsi="黑体" w:cs="黑体" w:hint="eastAsia"/>
          <w:sz w:val="32"/>
          <w:szCs w:val="32"/>
        </w:rPr>
        <w:t>五、实施与售后要求</w:t>
      </w:r>
    </w:p>
    <w:p w14:paraId="4CEE0622" w14:textId="77777777" w:rsidR="0064269F" w:rsidRDefault="00BD2DAF">
      <w:pPr>
        <w:pStyle w:val="a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(一)工期。合同签订后30天内完成安装调试。</w:t>
      </w:r>
    </w:p>
    <w:p w14:paraId="4D546DA2" w14:textId="77777777" w:rsidR="0064269F" w:rsidRDefault="00BD2DAF">
      <w:pPr>
        <w:pStyle w:val="a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(二)培训。为管理员提供系统操作、日常维护培训。</w:t>
      </w:r>
    </w:p>
    <w:p w14:paraId="36B82C3E" w14:textId="77777777" w:rsidR="0064269F" w:rsidRDefault="00BD2DAF">
      <w:pPr>
        <w:pStyle w:val="a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(三)验收标准。符合《公共广播系统技术规范》（GB50526）及招标文件要求。</w:t>
      </w:r>
    </w:p>
    <w:p w14:paraId="42C1E634" w14:textId="77777777" w:rsidR="0064269F" w:rsidRDefault="00BD2DAF">
      <w:pPr>
        <w:spacing w:line="560" w:lineRule="exact"/>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(四)设备质保期。整体系统≥3年，核心设备≥5年。</w:t>
      </w:r>
    </w:p>
    <w:p w14:paraId="1CC337DD" w14:textId="77777777" w:rsidR="0064269F" w:rsidRDefault="00BD2DAF">
      <w:pPr>
        <w:spacing w:line="560" w:lineRule="exact"/>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(五)售后服务。7×24小时响应，故障5小时内到场解</w:t>
      </w:r>
      <w:r>
        <w:rPr>
          <w:rFonts w:ascii="仿宋" w:eastAsia="仿宋" w:hAnsi="仿宋" w:cs="仿宋" w:hint="eastAsia"/>
          <w:color w:val="000000"/>
          <w:sz w:val="32"/>
          <w:szCs w:val="32"/>
        </w:rPr>
        <w:lastRenderedPageBreak/>
        <w:t>决。</w:t>
      </w:r>
    </w:p>
    <w:p w14:paraId="4F74DB2D" w14:textId="77777777" w:rsidR="0064269F" w:rsidRDefault="00BD2DAF">
      <w:pPr>
        <w:adjustRightInd w:val="0"/>
        <w:snapToGrid w:val="0"/>
        <w:spacing w:line="560" w:lineRule="exact"/>
        <w:ind w:firstLineChars="200" w:firstLine="640"/>
        <w:outlineLvl w:val="1"/>
        <w:rPr>
          <w:rFonts w:eastAsia="黑体"/>
        </w:rPr>
      </w:pPr>
      <w:r>
        <w:rPr>
          <w:rFonts w:ascii="黑体" w:eastAsia="黑体" w:hAnsi="黑体" w:cs="黑体" w:hint="eastAsia"/>
          <w:sz w:val="32"/>
          <w:szCs w:val="32"/>
        </w:rPr>
        <w:t>六、其他要求</w:t>
      </w:r>
    </w:p>
    <w:p w14:paraId="48EB42EA" w14:textId="77777777" w:rsidR="0064269F" w:rsidRDefault="00BD2DAF">
      <w:pPr>
        <w:pStyle w:val="a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(一)设备需符合国家节能环保认证（如中国能效标识）。</w:t>
      </w:r>
    </w:p>
    <w:p w14:paraId="645ACDE3" w14:textId="77777777" w:rsidR="0064269F" w:rsidRDefault="00BD2DAF">
      <w:pPr>
        <w:pStyle w:val="a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(二)集成商需提供成功案例（至少3所高校或同等规模项目）。</w:t>
      </w:r>
    </w:p>
    <w:p w14:paraId="229EFCEC" w14:textId="77777777" w:rsidR="0064269F" w:rsidRDefault="00BD2DAF">
      <w:pPr>
        <w:pStyle w:val="a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(三)系统需预留接口，支持与智慧校园平台、物联网系统对接。</w:t>
      </w:r>
    </w:p>
    <w:p w14:paraId="5B992097" w14:textId="77777777" w:rsidR="0064269F" w:rsidRDefault="0064269F">
      <w:pPr>
        <w:pStyle w:val="a0"/>
        <w:rPr>
          <w:rFonts w:ascii="仿宋" w:eastAsia="仿宋" w:hAnsi="仿宋" w:cs="仿宋"/>
          <w:sz w:val="32"/>
          <w:szCs w:val="32"/>
        </w:rPr>
      </w:pPr>
    </w:p>
    <w:p w14:paraId="659DB828" w14:textId="77777777" w:rsidR="0064269F" w:rsidRDefault="0064269F">
      <w:pPr>
        <w:rPr>
          <w:rFonts w:ascii="仿宋" w:eastAsia="仿宋" w:hAnsi="仿宋" w:cs="仿宋"/>
          <w:color w:val="000000"/>
          <w:sz w:val="32"/>
          <w:szCs w:val="32"/>
        </w:rPr>
      </w:pPr>
    </w:p>
    <w:p w14:paraId="50345421" w14:textId="77777777" w:rsidR="0064269F" w:rsidRDefault="0064269F">
      <w:pPr>
        <w:pStyle w:val="a0"/>
        <w:rPr>
          <w:rFonts w:ascii="仿宋" w:eastAsia="仿宋" w:hAnsi="仿宋" w:cs="仿宋"/>
          <w:sz w:val="32"/>
          <w:szCs w:val="32"/>
        </w:rPr>
      </w:pPr>
    </w:p>
    <w:p w14:paraId="3CBE3770" w14:textId="77777777" w:rsidR="0064269F" w:rsidRDefault="0064269F">
      <w:pPr>
        <w:rPr>
          <w:rFonts w:ascii="仿宋" w:eastAsia="仿宋" w:hAnsi="仿宋" w:cs="仿宋"/>
          <w:color w:val="000000"/>
          <w:sz w:val="32"/>
          <w:szCs w:val="32"/>
        </w:rPr>
      </w:pPr>
    </w:p>
    <w:p w14:paraId="1ACE46C4" w14:textId="77777777" w:rsidR="0064269F" w:rsidRDefault="0064269F">
      <w:pPr>
        <w:pStyle w:val="a0"/>
        <w:rPr>
          <w:rFonts w:ascii="仿宋" w:eastAsia="仿宋" w:hAnsi="仿宋" w:cs="仿宋"/>
          <w:sz w:val="32"/>
          <w:szCs w:val="32"/>
        </w:rPr>
      </w:pPr>
    </w:p>
    <w:p w14:paraId="6162BBE0" w14:textId="77777777" w:rsidR="0064269F" w:rsidRDefault="0064269F">
      <w:pPr>
        <w:rPr>
          <w:rFonts w:ascii="仿宋" w:eastAsia="仿宋" w:hAnsi="仿宋" w:cs="仿宋"/>
          <w:color w:val="000000"/>
          <w:sz w:val="32"/>
          <w:szCs w:val="32"/>
        </w:rPr>
      </w:pPr>
    </w:p>
    <w:p w14:paraId="1AB763CC" w14:textId="77777777" w:rsidR="0064269F" w:rsidRDefault="0064269F">
      <w:pPr>
        <w:pStyle w:val="a0"/>
        <w:rPr>
          <w:rFonts w:ascii="仿宋" w:eastAsia="仿宋" w:hAnsi="仿宋" w:cs="仿宋"/>
          <w:sz w:val="32"/>
          <w:szCs w:val="32"/>
        </w:rPr>
      </w:pPr>
    </w:p>
    <w:p w14:paraId="495108DC" w14:textId="77777777" w:rsidR="0064269F" w:rsidRDefault="0064269F">
      <w:pPr>
        <w:rPr>
          <w:rFonts w:ascii="仿宋" w:eastAsia="仿宋" w:hAnsi="仿宋" w:cs="仿宋"/>
          <w:color w:val="000000"/>
          <w:sz w:val="32"/>
          <w:szCs w:val="32"/>
        </w:rPr>
      </w:pPr>
    </w:p>
    <w:p w14:paraId="64BDCBED" w14:textId="77777777" w:rsidR="0064269F" w:rsidRDefault="0064269F">
      <w:pPr>
        <w:pStyle w:val="a0"/>
        <w:spacing w:line="560" w:lineRule="exact"/>
        <w:ind w:firstLineChars="200" w:firstLine="640"/>
        <w:rPr>
          <w:rFonts w:ascii="仿宋" w:eastAsia="仿宋" w:hAnsi="仿宋" w:cs="仿宋"/>
          <w:sz w:val="32"/>
          <w:szCs w:val="32"/>
        </w:rPr>
      </w:pPr>
    </w:p>
    <w:sectPr w:rsidR="0064269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1C41C4" w14:textId="77777777" w:rsidR="00245ECF" w:rsidRDefault="00245ECF" w:rsidP="004653EE">
      <w:r>
        <w:separator/>
      </w:r>
    </w:p>
  </w:endnote>
  <w:endnote w:type="continuationSeparator" w:id="0">
    <w:p w14:paraId="7F858477" w14:textId="77777777" w:rsidR="00245ECF" w:rsidRDefault="00245ECF" w:rsidP="00465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Microsoft YaHei UI"/>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1F6AE" w14:textId="77777777" w:rsidR="00245ECF" w:rsidRDefault="00245ECF" w:rsidP="004653EE">
      <w:r>
        <w:separator/>
      </w:r>
    </w:p>
  </w:footnote>
  <w:footnote w:type="continuationSeparator" w:id="0">
    <w:p w14:paraId="40CDD4C8" w14:textId="77777777" w:rsidR="00245ECF" w:rsidRDefault="00245ECF" w:rsidP="004653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737008B"/>
    <w:multiLevelType w:val="singleLevel"/>
    <w:tmpl w:val="A737008B"/>
    <w:lvl w:ilvl="0">
      <w:start w:val="1"/>
      <w:numFmt w:val="chineseCounting"/>
      <w:pStyle w:val="1"/>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21C6391"/>
    <w:rsid w:val="001F1D2C"/>
    <w:rsid w:val="00245ECF"/>
    <w:rsid w:val="00283A43"/>
    <w:rsid w:val="002C3124"/>
    <w:rsid w:val="004653EE"/>
    <w:rsid w:val="0064269F"/>
    <w:rsid w:val="008227E4"/>
    <w:rsid w:val="00970C75"/>
    <w:rsid w:val="009C7D20"/>
    <w:rsid w:val="00BD2DAF"/>
    <w:rsid w:val="00C27387"/>
    <w:rsid w:val="00F52A8D"/>
    <w:rsid w:val="00F8458B"/>
    <w:rsid w:val="012C6D23"/>
    <w:rsid w:val="01934A62"/>
    <w:rsid w:val="01CE7C01"/>
    <w:rsid w:val="01DE2F97"/>
    <w:rsid w:val="01F52BAC"/>
    <w:rsid w:val="02686985"/>
    <w:rsid w:val="02E132C9"/>
    <w:rsid w:val="030D3388"/>
    <w:rsid w:val="03523CA6"/>
    <w:rsid w:val="03885EBA"/>
    <w:rsid w:val="05222446"/>
    <w:rsid w:val="053A4F12"/>
    <w:rsid w:val="05F35BC3"/>
    <w:rsid w:val="06F91AAC"/>
    <w:rsid w:val="075E2A88"/>
    <w:rsid w:val="07764BA0"/>
    <w:rsid w:val="08E12275"/>
    <w:rsid w:val="09540C99"/>
    <w:rsid w:val="0A042351"/>
    <w:rsid w:val="0A1B17B6"/>
    <w:rsid w:val="0A8D59B6"/>
    <w:rsid w:val="0B3B1AAB"/>
    <w:rsid w:val="0B6E1DBA"/>
    <w:rsid w:val="0B93265A"/>
    <w:rsid w:val="0BA916F2"/>
    <w:rsid w:val="0CAD246E"/>
    <w:rsid w:val="0D091D9A"/>
    <w:rsid w:val="0D4728C2"/>
    <w:rsid w:val="0D496A15"/>
    <w:rsid w:val="0D735465"/>
    <w:rsid w:val="0D8F6206"/>
    <w:rsid w:val="0DDC74AE"/>
    <w:rsid w:val="0E343A54"/>
    <w:rsid w:val="0E4E740F"/>
    <w:rsid w:val="0F242EBB"/>
    <w:rsid w:val="0F841BAC"/>
    <w:rsid w:val="11130A44"/>
    <w:rsid w:val="11403FFE"/>
    <w:rsid w:val="114C45C4"/>
    <w:rsid w:val="11A11E84"/>
    <w:rsid w:val="12394ECF"/>
    <w:rsid w:val="132318D4"/>
    <w:rsid w:val="14743697"/>
    <w:rsid w:val="14FC21E4"/>
    <w:rsid w:val="150C1985"/>
    <w:rsid w:val="16A70FD3"/>
    <w:rsid w:val="16CD30BA"/>
    <w:rsid w:val="16EE678E"/>
    <w:rsid w:val="177A18AE"/>
    <w:rsid w:val="17935082"/>
    <w:rsid w:val="181857F4"/>
    <w:rsid w:val="18735C3A"/>
    <w:rsid w:val="194E5DA2"/>
    <w:rsid w:val="1A4B71BF"/>
    <w:rsid w:val="1B3E2E18"/>
    <w:rsid w:val="1B684002"/>
    <w:rsid w:val="1B70342C"/>
    <w:rsid w:val="1BC66610"/>
    <w:rsid w:val="1BDB156D"/>
    <w:rsid w:val="1D634930"/>
    <w:rsid w:val="1E3900FE"/>
    <w:rsid w:val="1E721A3B"/>
    <w:rsid w:val="1E775A3E"/>
    <w:rsid w:val="1EFC3A9C"/>
    <w:rsid w:val="1F903C55"/>
    <w:rsid w:val="1FA37E2C"/>
    <w:rsid w:val="1FA616CA"/>
    <w:rsid w:val="1FE67B91"/>
    <w:rsid w:val="1FE8583F"/>
    <w:rsid w:val="203B6958"/>
    <w:rsid w:val="21B26104"/>
    <w:rsid w:val="21E64000"/>
    <w:rsid w:val="22E10830"/>
    <w:rsid w:val="22F4099F"/>
    <w:rsid w:val="233D398A"/>
    <w:rsid w:val="24414B09"/>
    <w:rsid w:val="24CC1BD3"/>
    <w:rsid w:val="24F05E5A"/>
    <w:rsid w:val="25AA0F61"/>
    <w:rsid w:val="25D30D3F"/>
    <w:rsid w:val="25F767DC"/>
    <w:rsid w:val="271138CD"/>
    <w:rsid w:val="27975A17"/>
    <w:rsid w:val="27C01B98"/>
    <w:rsid w:val="27DD7C53"/>
    <w:rsid w:val="283D14DA"/>
    <w:rsid w:val="28577A06"/>
    <w:rsid w:val="287C683E"/>
    <w:rsid w:val="28D60B16"/>
    <w:rsid w:val="2AC10D1E"/>
    <w:rsid w:val="2B63463C"/>
    <w:rsid w:val="2BCB5516"/>
    <w:rsid w:val="2C1A3224"/>
    <w:rsid w:val="2C2916B9"/>
    <w:rsid w:val="2C372DF6"/>
    <w:rsid w:val="2C952ED3"/>
    <w:rsid w:val="2C9A6419"/>
    <w:rsid w:val="2CBE5479"/>
    <w:rsid w:val="2D200D0E"/>
    <w:rsid w:val="2D8A6187"/>
    <w:rsid w:val="2DBA01FC"/>
    <w:rsid w:val="2ED1204D"/>
    <w:rsid w:val="2F324D29"/>
    <w:rsid w:val="2F5E78CC"/>
    <w:rsid w:val="30142226"/>
    <w:rsid w:val="328C0BF4"/>
    <w:rsid w:val="33EC783F"/>
    <w:rsid w:val="33F06035"/>
    <w:rsid w:val="34384B8F"/>
    <w:rsid w:val="34520054"/>
    <w:rsid w:val="348C4EDB"/>
    <w:rsid w:val="34AC2A42"/>
    <w:rsid w:val="34BE0E27"/>
    <w:rsid w:val="353510CF"/>
    <w:rsid w:val="35435D0C"/>
    <w:rsid w:val="35B21CF2"/>
    <w:rsid w:val="36F340C7"/>
    <w:rsid w:val="371C0798"/>
    <w:rsid w:val="37722DED"/>
    <w:rsid w:val="378356B5"/>
    <w:rsid w:val="37F10D3F"/>
    <w:rsid w:val="38D806EF"/>
    <w:rsid w:val="397F6DBC"/>
    <w:rsid w:val="398264E7"/>
    <w:rsid w:val="39C46EC5"/>
    <w:rsid w:val="39FA4695"/>
    <w:rsid w:val="3A92382C"/>
    <w:rsid w:val="3A994B6E"/>
    <w:rsid w:val="3A9958B6"/>
    <w:rsid w:val="3AAC09B4"/>
    <w:rsid w:val="3AC9155F"/>
    <w:rsid w:val="3AEA64B7"/>
    <w:rsid w:val="3AF3151E"/>
    <w:rsid w:val="3B2E26A9"/>
    <w:rsid w:val="3B5D687E"/>
    <w:rsid w:val="3C5A141B"/>
    <w:rsid w:val="3C97117F"/>
    <w:rsid w:val="3D8E5AFB"/>
    <w:rsid w:val="3D8E6F9A"/>
    <w:rsid w:val="3E1C267F"/>
    <w:rsid w:val="3EE82962"/>
    <w:rsid w:val="3F4563B2"/>
    <w:rsid w:val="3FA94B93"/>
    <w:rsid w:val="3FAF1A7E"/>
    <w:rsid w:val="40AB4C9D"/>
    <w:rsid w:val="41377F7D"/>
    <w:rsid w:val="41D2689E"/>
    <w:rsid w:val="421146A6"/>
    <w:rsid w:val="421C6391"/>
    <w:rsid w:val="42AD609A"/>
    <w:rsid w:val="430F6485"/>
    <w:rsid w:val="43882FB9"/>
    <w:rsid w:val="44247D8E"/>
    <w:rsid w:val="44DA6634"/>
    <w:rsid w:val="455455A1"/>
    <w:rsid w:val="4567657E"/>
    <w:rsid w:val="460E435C"/>
    <w:rsid w:val="471D14BA"/>
    <w:rsid w:val="47A04ACD"/>
    <w:rsid w:val="481334F1"/>
    <w:rsid w:val="48340801"/>
    <w:rsid w:val="483D49AD"/>
    <w:rsid w:val="485C7B63"/>
    <w:rsid w:val="48AA54D8"/>
    <w:rsid w:val="493F13C3"/>
    <w:rsid w:val="49B23211"/>
    <w:rsid w:val="4A325785"/>
    <w:rsid w:val="4AE4174F"/>
    <w:rsid w:val="4B42394A"/>
    <w:rsid w:val="4BBC17AA"/>
    <w:rsid w:val="4BDF5E7D"/>
    <w:rsid w:val="4C1D0652"/>
    <w:rsid w:val="4C4D68A6"/>
    <w:rsid w:val="4C577725"/>
    <w:rsid w:val="4C8C7ABB"/>
    <w:rsid w:val="4DB35FF0"/>
    <w:rsid w:val="4E513E80"/>
    <w:rsid w:val="4E644A95"/>
    <w:rsid w:val="4E7E4CCF"/>
    <w:rsid w:val="4E9E18AA"/>
    <w:rsid w:val="4EF456FF"/>
    <w:rsid w:val="4EFC3C96"/>
    <w:rsid w:val="4F4C6AE6"/>
    <w:rsid w:val="4FA30FC0"/>
    <w:rsid w:val="4FC450D1"/>
    <w:rsid w:val="50350BE7"/>
    <w:rsid w:val="50567648"/>
    <w:rsid w:val="50710FF6"/>
    <w:rsid w:val="5141614D"/>
    <w:rsid w:val="52D945B5"/>
    <w:rsid w:val="53414FAA"/>
    <w:rsid w:val="54667E88"/>
    <w:rsid w:val="54B27BEE"/>
    <w:rsid w:val="54D20290"/>
    <w:rsid w:val="55194EF3"/>
    <w:rsid w:val="55352B19"/>
    <w:rsid w:val="55D82DF4"/>
    <w:rsid w:val="56345C99"/>
    <w:rsid w:val="56F95FA8"/>
    <w:rsid w:val="57A228CA"/>
    <w:rsid w:val="57A7278E"/>
    <w:rsid w:val="57F06272"/>
    <w:rsid w:val="58675193"/>
    <w:rsid w:val="5876128E"/>
    <w:rsid w:val="5888724A"/>
    <w:rsid w:val="58E61380"/>
    <w:rsid w:val="590A035A"/>
    <w:rsid w:val="597B5BA5"/>
    <w:rsid w:val="5A3813D9"/>
    <w:rsid w:val="5AF51D5C"/>
    <w:rsid w:val="5B853C4D"/>
    <w:rsid w:val="5BF4031E"/>
    <w:rsid w:val="5D3121C7"/>
    <w:rsid w:val="5D6D3BC6"/>
    <w:rsid w:val="5DE535D4"/>
    <w:rsid w:val="5E534744"/>
    <w:rsid w:val="5E886472"/>
    <w:rsid w:val="5EE4576C"/>
    <w:rsid w:val="5FF7215C"/>
    <w:rsid w:val="6028293B"/>
    <w:rsid w:val="6148180F"/>
    <w:rsid w:val="615F10FE"/>
    <w:rsid w:val="617C3A5E"/>
    <w:rsid w:val="62685F4C"/>
    <w:rsid w:val="63393766"/>
    <w:rsid w:val="638E67FA"/>
    <w:rsid w:val="639826A5"/>
    <w:rsid w:val="63D748F7"/>
    <w:rsid w:val="64395C36"/>
    <w:rsid w:val="655C5AFE"/>
    <w:rsid w:val="656C203B"/>
    <w:rsid w:val="678E4F2F"/>
    <w:rsid w:val="67FA392E"/>
    <w:rsid w:val="682F7881"/>
    <w:rsid w:val="69060BE0"/>
    <w:rsid w:val="69802735"/>
    <w:rsid w:val="69B10C5F"/>
    <w:rsid w:val="69B567D8"/>
    <w:rsid w:val="6A771266"/>
    <w:rsid w:val="6AE43EA4"/>
    <w:rsid w:val="6B1E7B31"/>
    <w:rsid w:val="6C6F783B"/>
    <w:rsid w:val="6C794F9C"/>
    <w:rsid w:val="6CAE1A4E"/>
    <w:rsid w:val="6CE43E9B"/>
    <w:rsid w:val="6D08089B"/>
    <w:rsid w:val="6D26086E"/>
    <w:rsid w:val="6E8322AC"/>
    <w:rsid w:val="6E8C59B7"/>
    <w:rsid w:val="6F2F75DD"/>
    <w:rsid w:val="6FB23FCD"/>
    <w:rsid w:val="700D6FF9"/>
    <w:rsid w:val="70384D0E"/>
    <w:rsid w:val="70670A7A"/>
    <w:rsid w:val="70CB4B7F"/>
    <w:rsid w:val="71A566B9"/>
    <w:rsid w:val="71C56D5B"/>
    <w:rsid w:val="71EB453D"/>
    <w:rsid w:val="71F226F5"/>
    <w:rsid w:val="720E128D"/>
    <w:rsid w:val="72BF0305"/>
    <w:rsid w:val="72E43348"/>
    <w:rsid w:val="73F24D69"/>
    <w:rsid w:val="73F826E9"/>
    <w:rsid w:val="7416564C"/>
    <w:rsid w:val="747B32BE"/>
    <w:rsid w:val="76805946"/>
    <w:rsid w:val="7726505C"/>
    <w:rsid w:val="77640268"/>
    <w:rsid w:val="78874D6A"/>
    <w:rsid w:val="789E3E62"/>
    <w:rsid w:val="79F268D9"/>
    <w:rsid w:val="7AC34054"/>
    <w:rsid w:val="7B001A04"/>
    <w:rsid w:val="7B0C5036"/>
    <w:rsid w:val="7B304553"/>
    <w:rsid w:val="7BC72021"/>
    <w:rsid w:val="7BE622D0"/>
    <w:rsid w:val="7C460D92"/>
    <w:rsid w:val="7EDC1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D737B9"/>
  <w15:docId w15:val="{78C9556D-763D-4CBD-B3A8-8FE504697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cs="Calibri"/>
      <w:kern w:val="2"/>
      <w:sz w:val="21"/>
      <w:szCs w:val="21"/>
    </w:rPr>
  </w:style>
  <w:style w:type="paragraph" w:styleId="1">
    <w:name w:val="heading 1"/>
    <w:basedOn w:val="a"/>
    <w:next w:val="a"/>
    <w:qFormat/>
    <w:pPr>
      <w:keepNext/>
      <w:keepLines/>
      <w:numPr>
        <w:numId w:val="1"/>
      </w:numPr>
      <w:spacing w:before="340" w:after="330" w:line="576" w:lineRule="auto"/>
      <w:outlineLvl w:val="0"/>
    </w:pPr>
    <w:rPr>
      <w:rFonts w:asciiTheme="minorHAnsi" w:hAnsiTheme="minorHAnsi"/>
      <w:b/>
      <w:kern w:val="44"/>
      <w:sz w:val="44"/>
    </w:rPr>
  </w:style>
  <w:style w:type="paragraph" w:styleId="2">
    <w:name w:val="heading 2"/>
    <w:basedOn w:val="a"/>
    <w:next w:val="a"/>
    <w:unhideWhenUsed/>
    <w:qFormat/>
    <w:pPr>
      <w:keepNext/>
      <w:keepLines/>
      <w:spacing w:before="260" w:after="260" w:line="416" w:lineRule="auto"/>
      <w:outlineLvl w:val="1"/>
    </w:pPr>
    <w:rPr>
      <w:rFonts w:ascii="Arial" w:hAnsi="Arial" w:cs="Times New Roman"/>
      <w:b/>
      <w:bCs/>
      <w:sz w:val="30"/>
      <w:szCs w:val="32"/>
    </w:rPr>
  </w:style>
  <w:style w:type="paragraph" w:styleId="3">
    <w:name w:val="heading 3"/>
    <w:basedOn w:val="a"/>
    <w:next w:val="a"/>
    <w:unhideWhenUsed/>
    <w:qFormat/>
    <w:pPr>
      <w:keepNext/>
      <w:keepLines/>
      <w:spacing w:before="260" w:after="260" w:line="413" w:lineRule="auto"/>
      <w:outlineLvl w:val="2"/>
    </w:pPr>
    <w:rPr>
      <w:b/>
      <w:sz w:val="32"/>
    </w:rPr>
  </w:style>
  <w:style w:type="paragraph" w:styleId="4">
    <w:name w:val="heading 4"/>
    <w:basedOn w:val="a"/>
    <w:next w:val="a"/>
    <w:unhideWhenUsed/>
    <w:qFormat/>
    <w:pPr>
      <w:keepNext/>
      <w:keepLines/>
      <w:spacing w:before="280" w:after="290" w:line="372" w:lineRule="auto"/>
      <w:outlineLvl w:val="3"/>
    </w:pPr>
    <w:rPr>
      <w:rFonts w:ascii="Arial" w:eastAsia="黑体" w:hAnsi="Arial"/>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unhideWhenUsed/>
    <w:qFormat/>
    <w:pPr>
      <w:spacing w:line="440" w:lineRule="exact"/>
    </w:pPr>
    <w:rPr>
      <w:rFonts w:ascii="宋体" w:hAnsi="宋体"/>
      <w:bCs/>
      <w:color w:val="000000"/>
      <w:sz w:val="24"/>
    </w:rPr>
  </w:style>
  <w:style w:type="table" w:styleId="a5">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pPr>
      <w:widowControl w:val="0"/>
      <w:autoSpaceDE w:val="0"/>
      <w:autoSpaceDN w:val="0"/>
      <w:adjustRightInd w:val="0"/>
    </w:pPr>
    <w:rPr>
      <w:rFonts w:ascii="方正小标宋_GBK" w:eastAsia="方正小标宋_GBK" w:hAnsi="方正小标宋_GBK" w:hint="eastAsia"/>
      <w:color w:val="000000"/>
      <w:sz w:val="24"/>
      <w:szCs w:val="22"/>
    </w:rPr>
  </w:style>
  <w:style w:type="character" w:customStyle="1" w:styleId="a4">
    <w:name w:val="正文文本 字符"/>
    <w:basedOn w:val="a1"/>
    <w:link w:val="a0"/>
    <w:qFormat/>
    <w:rPr>
      <w:rFonts w:ascii="宋体" w:hAnsi="宋体" w:cs="Calibri"/>
      <w:bCs/>
      <w:color w:val="000000"/>
      <w:kern w:val="2"/>
      <w:sz w:val="24"/>
      <w:szCs w:val="21"/>
    </w:rPr>
  </w:style>
  <w:style w:type="paragraph" w:styleId="a6">
    <w:name w:val="header"/>
    <w:basedOn w:val="a"/>
    <w:link w:val="a7"/>
    <w:rsid w:val="004653EE"/>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rsid w:val="004653EE"/>
    <w:rPr>
      <w:rFonts w:cs="Calibri"/>
      <w:kern w:val="2"/>
      <w:sz w:val="18"/>
      <w:szCs w:val="18"/>
    </w:rPr>
  </w:style>
  <w:style w:type="paragraph" w:styleId="a8">
    <w:name w:val="footer"/>
    <w:basedOn w:val="a"/>
    <w:link w:val="a9"/>
    <w:rsid w:val="004653EE"/>
    <w:pPr>
      <w:tabs>
        <w:tab w:val="center" w:pos="4153"/>
        <w:tab w:val="right" w:pos="8306"/>
      </w:tabs>
      <w:snapToGrid w:val="0"/>
      <w:jc w:val="left"/>
    </w:pPr>
    <w:rPr>
      <w:sz w:val="18"/>
      <w:szCs w:val="18"/>
    </w:rPr>
  </w:style>
  <w:style w:type="character" w:customStyle="1" w:styleId="a9">
    <w:name w:val="页脚 字符"/>
    <w:basedOn w:val="a1"/>
    <w:link w:val="a8"/>
    <w:rsid w:val="004653EE"/>
    <w:rPr>
      <w:rFonts w:cs="Calibri"/>
      <w:kern w:val="2"/>
      <w:sz w:val="18"/>
      <w:szCs w:val="18"/>
    </w:rPr>
  </w:style>
  <w:style w:type="paragraph" w:styleId="aa">
    <w:name w:val="Balloon Text"/>
    <w:basedOn w:val="a"/>
    <w:link w:val="ab"/>
    <w:rsid w:val="004653EE"/>
    <w:rPr>
      <w:sz w:val="18"/>
      <w:szCs w:val="18"/>
    </w:rPr>
  </w:style>
  <w:style w:type="character" w:customStyle="1" w:styleId="ab">
    <w:name w:val="批注框文本 字符"/>
    <w:basedOn w:val="a1"/>
    <w:link w:val="aa"/>
    <w:rsid w:val="004653EE"/>
    <w:rPr>
      <w:rFonts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161</Words>
  <Characters>919</Characters>
  <Application>Microsoft Office Word</Application>
  <DocSecurity>0</DocSecurity>
  <Lines>7</Lines>
  <Paragraphs>2</Paragraphs>
  <ScaleCrop>false</ScaleCrop>
  <Company>Huawei Technologies Co., Ltd.</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我才是马邦德</dc:creator>
  <cp:lastModifiedBy>Windows User</cp:lastModifiedBy>
  <cp:revision>3</cp:revision>
  <cp:lastPrinted>2025-06-20T02:51:00Z</cp:lastPrinted>
  <dcterms:created xsi:type="dcterms:W3CDTF">2025-06-19T16:06:00Z</dcterms:created>
  <dcterms:modified xsi:type="dcterms:W3CDTF">2025-06-20T03:29:00Z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CEF3B6824D314EAF96AD982EFBA71B6A_11</vt:lpwstr>
  </property>
  <property fmtid="{D5CDD505-2E9C-101B-9397-08002B2CF9AE}" pid="4" name="KSOTemplateDocerSaveRecord">
    <vt:lpwstr>eyJoZGlkIjoiYzdjZTlmNzkxNjhjMGE4NWIxMTlmN2M5ZDY4NTFlODUiLCJ1c2VySWQiOiIxMjAzNzkxNzQyIn0=</vt:lpwstr>
  </property>
</Properties>
</file>