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72A85" w14:textId="77777777" w:rsidR="00E61A48" w:rsidRDefault="00A3428D">
      <w:pPr>
        <w:wordWrap w:val="0"/>
        <w:spacing w:line="400" w:lineRule="exact"/>
        <w:ind w:right="840"/>
        <w:rPr>
          <w:rFonts w:ascii="黑体" w:eastAsia="黑体" w:hAnsi="黑体" w:cs="宋体" w:hint="eastAsia"/>
          <w:sz w:val="24"/>
          <w:szCs w:val="24"/>
        </w:rPr>
      </w:pPr>
      <w:r>
        <w:rPr>
          <w:rFonts w:ascii="黑体" w:eastAsia="黑体" w:hAnsi="黑体" w:cs="宋体" w:hint="eastAsia"/>
          <w:sz w:val="24"/>
          <w:szCs w:val="24"/>
        </w:rPr>
        <w:t>附件：云南医药健康职业学院富</w:t>
      </w:r>
      <w:proofErr w:type="gramStart"/>
      <w:r>
        <w:rPr>
          <w:rFonts w:ascii="黑体" w:eastAsia="黑体" w:hAnsi="黑体" w:cs="宋体" w:hint="eastAsia"/>
          <w:sz w:val="24"/>
          <w:szCs w:val="24"/>
        </w:rPr>
        <w:t>民校区</w:t>
      </w:r>
      <w:proofErr w:type="gramEnd"/>
      <w:r>
        <w:rPr>
          <w:rFonts w:ascii="黑体" w:eastAsia="黑体" w:hAnsi="黑体" w:cs="宋体" w:hint="eastAsia"/>
          <w:sz w:val="24"/>
          <w:szCs w:val="24"/>
        </w:rPr>
        <w:t>多媒体设备采购清单：</w:t>
      </w:r>
    </w:p>
    <w:tbl>
      <w:tblPr>
        <w:tblW w:w="0" w:type="auto"/>
        <w:tblInd w:w="-147" w:type="dxa"/>
        <w:tblLook w:val="04A0" w:firstRow="1" w:lastRow="0" w:firstColumn="1" w:lastColumn="0" w:noHBand="0" w:noVBand="1"/>
      </w:tblPr>
      <w:tblGrid>
        <w:gridCol w:w="703"/>
        <w:gridCol w:w="847"/>
        <w:gridCol w:w="12143"/>
        <w:gridCol w:w="706"/>
        <w:gridCol w:w="704"/>
      </w:tblGrid>
      <w:tr w:rsidR="00E61A48" w14:paraId="3B55C1CF" w14:textId="77777777" w:rsidTr="00A3428D">
        <w:trPr>
          <w:trHeight w:val="580"/>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26370D9B" w14:textId="77777777" w:rsidR="00E61A48" w:rsidRDefault="00A3428D">
            <w:pPr>
              <w:widowControl/>
              <w:jc w:val="center"/>
              <w:rPr>
                <w:rFonts w:ascii="黑体" w:eastAsia="黑体" w:hAnsi="黑体" w:cs="宋体" w:hint="eastAsia"/>
                <w:kern w:val="0"/>
              </w:rPr>
            </w:pPr>
            <w:r>
              <w:rPr>
                <w:rFonts w:ascii="黑体" w:eastAsia="黑体" w:hAnsi="黑体" w:cs="宋体" w:hint="eastAsia"/>
                <w:kern w:val="0"/>
              </w:rPr>
              <w:t>序号</w:t>
            </w:r>
            <w:r>
              <w:rPr>
                <w:rFonts w:ascii="黑体" w:eastAsia="黑体" w:hAnsi="黑体" w:cs="宋体" w:hint="eastAsia"/>
                <w:kern w:val="0"/>
              </w:rPr>
              <w:t xml:space="preserve"> </w:t>
            </w:r>
          </w:p>
        </w:tc>
        <w:tc>
          <w:tcPr>
            <w:tcW w:w="847" w:type="dxa"/>
            <w:tcBorders>
              <w:top w:val="single" w:sz="4" w:space="0" w:color="auto"/>
              <w:left w:val="nil"/>
              <w:bottom w:val="single" w:sz="4" w:space="0" w:color="auto"/>
              <w:right w:val="single" w:sz="4" w:space="0" w:color="auto"/>
            </w:tcBorders>
            <w:shd w:val="clear" w:color="auto" w:fill="auto"/>
            <w:vAlign w:val="center"/>
          </w:tcPr>
          <w:p w14:paraId="2911AC41" w14:textId="77777777" w:rsidR="00E61A48" w:rsidRDefault="00A3428D">
            <w:pPr>
              <w:widowControl/>
              <w:jc w:val="center"/>
              <w:rPr>
                <w:rFonts w:ascii="黑体" w:eastAsia="黑体" w:hAnsi="黑体" w:cs="宋体" w:hint="eastAsia"/>
                <w:kern w:val="0"/>
              </w:rPr>
            </w:pPr>
            <w:r>
              <w:rPr>
                <w:rFonts w:ascii="黑体" w:eastAsia="黑体" w:hAnsi="黑体" w:cs="宋体" w:hint="eastAsia"/>
                <w:kern w:val="0"/>
              </w:rPr>
              <w:t>名称</w:t>
            </w:r>
          </w:p>
        </w:tc>
        <w:tc>
          <w:tcPr>
            <w:tcW w:w="12143" w:type="dxa"/>
            <w:tcBorders>
              <w:top w:val="single" w:sz="4" w:space="0" w:color="auto"/>
              <w:left w:val="nil"/>
              <w:bottom w:val="single" w:sz="4" w:space="0" w:color="auto"/>
              <w:right w:val="single" w:sz="4" w:space="0" w:color="auto"/>
            </w:tcBorders>
            <w:shd w:val="clear" w:color="auto" w:fill="auto"/>
            <w:vAlign w:val="center"/>
          </w:tcPr>
          <w:p w14:paraId="260A1541" w14:textId="77777777" w:rsidR="00E61A48" w:rsidRDefault="00A3428D">
            <w:pPr>
              <w:widowControl/>
              <w:jc w:val="center"/>
              <w:rPr>
                <w:rFonts w:ascii="黑体" w:eastAsia="黑体" w:hAnsi="黑体" w:cs="宋体" w:hint="eastAsia"/>
                <w:kern w:val="0"/>
              </w:rPr>
            </w:pPr>
            <w:r>
              <w:rPr>
                <w:rFonts w:ascii="黑体" w:eastAsia="黑体" w:hAnsi="黑体" w:cs="宋体" w:hint="eastAsia"/>
                <w:kern w:val="0"/>
              </w:rPr>
              <w:t>参考参数</w:t>
            </w:r>
          </w:p>
        </w:tc>
        <w:tc>
          <w:tcPr>
            <w:tcW w:w="706" w:type="dxa"/>
            <w:tcBorders>
              <w:top w:val="single" w:sz="4" w:space="0" w:color="auto"/>
              <w:left w:val="nil"/>
              <w:bottom w:val="single" w:sz="4" w:space="0" w:color="auto"/>
              <w:right w:val="single" w:sz="4" w:space="0" w:color="auto"/>
            </w:tcBorders>
            <w:shd w:val="clear" w:color="auto" w:fill="auto"/>
            <w:vAlign w:val="center"/>
          </w:tcPr>
          <w:p w14:paraId="6BDE17B5" w14:textId="77777777" w:rsidR="00E61A48" w:rsidRDefault="00A3428D">
            <w:pPr>
              <w:widowControl/>
              <w:jc w:val="center"/>
              <w:rPr>
                <w:rFonts w:ascii="黑体" w:eastAsia="黑体" w:hAnsi="黑体" w:cs="宋体" w:hint="eastAsia"/>
                <w:kern w:val="0"/>
              </w:rPr>
            </w:pPr>
            <w:r>
              <w:rPr>
                <w:rFonts w:ascii="黑体" w:eastAsia="黑体" w:hAnsi="黑体" w:cs="宋体" w:hint="eastAsia"/>
                <w:kern w:val="0"/>
              </w:rPr>
              <w:t>数量</w:t>
            </w:r>
            <w:r>
              <w:rPr>
                <w:rFonts w:ascii="黑体" w:eastAsia="黑体" w:hAnsi="黑体" w:cs="宋体" w:hint="eastAsia"/>
                <w:kern w:val="0"/>
              </w:rPr>
              <w:t xml:space="preserve">  </w:t>
            </w:r>
          </w:p>
        </w:tc>
        <w:tc>
          <w:tcPr>
            <w:tcW w:w="704" w:type="dxa"/>
            <w:tcBorders>
              <w:top w:val="single" w:sz="4" w:space="0" w:color="auto"/>
              <w:left w:val="nil"/>
              <w:bottom w:val="single" w:sz="4" w:space="0" w:color="auto"/>
              <w:right w:val="single" w:sz="4" w:space="0" w:color="auto"/>
            </w:tcBorders>
            <w:shd w:val="clear" w:color="auto" w:fill="auto"/>
            <w:vAlign w:val="center"/>
          </w:tcPr>
          <w:p w14:paraId="42406454" w14:textId="77777777" w:rsidR="00E61A48" w:rsidRDefault="00A3428D">
            <w:pPr>
              <w:widowControl/>
              <w:jc w:val="center"/>
              <w:rPr>
                <w:rFonts w:ascii="黑体" w:eastAsia="黑体" w:hAnsi="黑体" w:cs="宋体" w:hint="eastAsia"/>
                <w:kern w:val="0"/>
              </w:rPr>
            </w:pPr>
            <w:r>
              <w:rPr>
                <w:rFonts w:ascii="黑体" w:eastAsia="黑体" w:hAnsi="黑体" w:cs="宋体" w:hint="eastAsia"/>
                <w:kern w:val="0"/>
              </w:rPr>
              <w:t>单位</w:t>
            </w:r>
          </w:p>
        </w:tc>
      </w:tr>
      <w:tr w:rsidR="00A3428D" w14:paraId="3813C722" w14:textId="77777777" w:rsidTr="00A3428D">
        <w:trPr>
          <w:trHeight w:val="558"/>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28F48488" w14:textId="6A4D69AE"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1</w:t>
            </w:r>
          </w:p>
        </w:tc>
        <w:tc>
          <w:tcPr>
            <w:tcW w:w="847" w:type="dxa"/>
            <w:tcBorders>
              <w:top w:val="single" w:sz="4" w:space="0" w:color="auto"/>
              <w:left w:val="nil"/>
              <w:bottom w:val="single" w:sz="4" w:space="0" w:color="auto"/>
              <w:right w:val="single" w:sz="4" w:space="0" w:color="auto"/>
            </w:tcBorders>
            <w:shd w:val="clear" w:color="auto" w:fill="auto"/>
            <w:vAlign w:val="center"/>
          </w:tcPr>
          <w:p w14:paraId="478D1505" w14:textId="36DC1D71"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86寸智慧黑板</w:t>
            </w:r>
          </w:p>
        </w:tc>
        <w:tc>
          <w:tcPr>
            <w:tcW w:w="12143" w:type="dxa"/>
            <w:tcBorders>
              <w:top w:val="single" w:sz="4" w:space="0" w:color="auto"/>
              <w:left w:val="nil"/>
              <w:bottom w:val="single" w:sz="4" w:space="0" w:color="auto"/>
              <w:right w:val="single" w:sz="4" w:space="0" w:color="auto"/>
            </w:tcBorders>
            <w:shd w:val="clear" w:color="auto" w:fill="auto"/>
            <w:vAlign w:val="center"/>
          </w:tcPr>
          <w:p w14:paraId="35623ABD" w14:textId="77777777" w:rsidR="00A3428D" w:rsidRDefault="00A3428D" w:rsidP="00A3428D">
            <w:pPr>
              <w:widowControl/>
              <w:rPr>
                <w:rFonts w:ascii="黑体" w:eastAsia="黑体" w:hAnsi="黑体" w:cs="宋体" w:hint="eastAsia"/>
                <w:b/>
                <w:bCs/>
                <w:color w:val="FF0000"/>
                <w:kern w:val="0"/>
              </w:rPr>
            </w:pPr>
            <w:r>
              <w:rPr>
                <w:rFonts w:ascii="黑体" w:eastAsia="黑体" w:hAnsi="黑体" w:cs="宋体" w:hint="eastAsia"/>
                <w:kern w:val="0"/>
              </w:rPr>
              <w:t>1、整体外观尺寸：宽≥4200mm，高≥1200mm，厚≤98mm；采用全金属外壳，三拼接平面一体化设计；副</w:t>
            </w:r>
            <w:proofErr w:type="gramStart"/>
            <w:r>
              <w:rPr>
                <w:rFonts w:ascii="黑体" w:eastAsia="黑体" w:hAnsi="黑体" w:cs="宋体" w:hint="eastAsia"/>
                <w:kern w:val="0"/>
              </w:rPr>
              <w:t>屏支持磁</w:t>
            </w:r>
            <w:proofErr w:type="gramEnd"/>
            <w:r>
              <w:rPr>
                <w:rFonts w:ascii="黑体" w:eastAsia="黑体" w:hAnsi="黑体" w:cs="宋体" w:hint="eastAsia"/>
                <w:kern w:val="0"/>
              </w:rPr>
              <w:t>吸附功能，可以满足带有磁吸的板擦教具进行吸附在副屏上。</w:t>
            </w:r>
            <w:r>
              <w:rPr>
                <w:rFonts w:ascii="黑体" w:eastAsia="黑体" w:hAnsi="黑体" w:cs="宋体" w:hint="eastAsia"/>
                <w:kern w:val="0"/>
              </w:rPr>
              <w:br/>
              <w:t>2、整机屏幕采用86英寸液晶显示器，侧置输入接口具备2路HDMI、1路RS232、1路USB接口，侧置输出接口具备1路音频输出、1路触控USB输出，前置输入接口具备3路USB接口（包含1路Type-C、2路USB）。</w:t>
            </w:r>
            <w:r>
              <w:rPr>
                <w:rFonts w:ascii="黑体" w:eastAsia="黑体" w:hAnsi="黑体" w:cs="宋体" w:hint="eastAsia"/>
                <w:kern w:val="0"/>
              </w:rPr>
              <w:br/>
              <w:t>3、嵌入式系统版本不低于Android 13。内存≥2GB。存储空间≥8GB。</w:t>
            </w:r>
            <w:r>
              <w:rPr>
                <w:rFonts w:ascii="黑体" w:eastAsia="黑体" w:hAnsi="黑体" w:cs="宋体" w:hint="eastAsia"/>
                <w:kern w:val="0"/>
              </w:rPr>
              <w:br/>
              <w:t>5、采用电容触控方式，支持Windows系统中进行40点或以上触控，支持Android系统中进行40点或以上触控。</w:t>
            </w:r>
            <w:r>
              <w:rPr>
                <w:rFonts w:ascii="黑体" w:eastAsia="黑体" w:hAnsi="黑体" w:cs="宋体" w:hint="eastAsia"/>
                <w:kern w:val="0"/>
              </w:rPr>
              <w:br/>
              <w:t>6、整机内置2.2声道扬声器，额定总功率60W。</w:t>
            </w:r>
            <w:r>
              <w:rPr>
                <w:rFonts w:ascii="黑体" w:eastAsia="黑体" w:hAnsi="黑体" w:cs="宋体" w:hint="eastAsia"/>
                <w:kern w:val="0"/>
              </w:rPr>
              <w:br/>
              <w:t>7、整机</w:t>
            </w:r>
            <w:proofErr w:type="gramStart"/>
            <w:r>
              <w:rPr>
                <w:rFonts w:ascii="黑体" w:eastAsia="黑体" w:hAnsi="黑体" w:cs="宋体" w:hint="eastAsia"/>
                <w:kern w:val="0"/>
              </w:rPr>
              <w:t>内置非</w:t>
            </w:r>
            <w:proofErr w:type="gramEnd"/>
            <w:r>
              <w:rPr>
                <w:rFonts w:ascii="黑体" w:eastAsia="黑体" w:hAnsi="黑体" w:cs="宋体" w:hint="eastAsia"/>
                <w:kern w:val="0"/>
              </w:rPr>
              <w:t>独立外拓展的4阵列麦克风，可用于对教室环境音频进行采集，麦克风拾音距离≥12米。</w:t>
            </w:r>
            <w:r>
              <w:rPr>
                <w:rFonts w:ascii="黑体" w:eastAsia="黑体" w:hAnsi="黑体" w:cs="宋体" w:hint="eastAsia"/>
                <w:kern w:val="0"/>
              </w:rPr>
              <w:br/>
              <w:t>8、整机视网膜蓝光危害（蓝光加权辐射亮度LB）满足IEC TR 62778:2014蓝光危害RG0级别。</w:t>
            </w:r>
            <w:r>
              <w:rPr>
                <w:rFonts w:ascii="黑体" w:eastAsia="黑体" w:hAnsi="黑体" w:cs="宋体" w:hint="eastAsia"/>
                <w:kern w:val="0"/>
              </w:rPr>
              <w:br/>
              <w:t>9、整机全通道支持纸质护眼模式，可实现画面纹理的实时调整；支持纸质纹理：牛皮纸、素描纸、宣纸、水彩纸、水纹纸；支持透明度调节；支持色温调节。</w:t>
            </w:r>
            <w:r>
              <w:rPr>
                <w:rFonts w:ascii="黑体" w:eastAsia="黑体" w:hAnsi="黑体" w:cs="宋体" w:hint="eastAsia"/>
                <w:kern w:val="0"/>
              </w:rPr>
              <w:br/>
              <w:t>10、无PC状态下，嵌入式系统内置互动白板支持十笔书写及手掌擦除（手掌擦除面积根据手掌与屏幕的接触面大小自动调整），白板书写内容可以PDF导出。支持10种以上平面图形工具。</w:t>
            </w:r>
          </w:p>
          <w:p w14:paraId="0A6C42D4" w14:textId="46AB5377" w:rsidR="00A3428D" w:rsidRDefault="00A3428D" w:rsidP="00A3428D">
            <w:pPr>
              <w:widowControl/>
              <w:rPr>
                <w:rFonts w:ascii="黑体" w:eastAsia="黑体" w:hAnsi="黑体" w:cs="宋体" w:hint="eastAsia"/>
                <w:kern w:val="0"/>
              </w:rPr>
            </w:pPr>
            <w:r>
              <w:rPr>
                <w:rFonts w:ascii="黑体" w:eastAsia="黑体" w:hAnsi="黑体" w:cs="宋体" w:hint="eastAsia"/>
                <w:kern w:val="0"/>
              </w:rPr>
              <w:t>11、整机具备智能手势识别功能。</w:t>
            </w:r>
            <w:r>
              <w:rPr>
                <w:rFonts w:ascii="黑体" w:eastAsia="黑体" w:hAnsi="黑体" w:cs="宋体" w:hint="eastAsia"/>
                <w:b/>
                <w:bCs/>
                <w:color w:val="FF0000"/>
                <w:kern w:val="0"/>
              </w:rPr>
              <w:br/>
            </w:r>
            <w:r>
              <w:rPr>
                <w:rFonts w:ascii="黑体" w:eastAsia="黑体" w:hAnsi="黑体" w:cs="宋体" w:hint="eastAsia"/>
                <w:kern w:val="0"/>
              </w:rPr>
              <w:t>12、整机Windows通道支持文件传输应用，支持通过扫码，实现文件传输功能。</w:t>
            </w:r>
          </w:p>
        </w:tc>
        <w:tc>
          <w:tcPr>
            <w:tcW w:w="706" w:type="dxa"/>
            <w:tcBorders>
              <w:top w:val="single" w:sz="4" w:space="0" w:color="auto"/>
              <w:left w:val="nil"/>
              <w:bottom w:val="single" w:sz="4" w:space="0" w:color="auto"/>
              <w:right w:val="single" w:sz="4" w:space="0" w:color="auto"/>
            </w:tcBorders>
            <w:shd w:val="clear" w:color="auto" w:fill="auto"/>
            <w:vAlign w:val="center"/>
          </w:tcPr>
          <w:p w14:paraId="764C629B" w14:textId="489A5CAD"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80</w:t>
            </w:r>
          </w:p>
        </w:tc>
        <w:tc>
          <w:tcPr>
            <w:tcW w:w="704" w:type="dxa"/>
            <w:tcBorders>
              <w:top w:val="single" w:sz="4" w:space="0" w:color="auto"/>
              <w:left w:val="nil"/>
              <w:bottom w:val="single" w:sz="4" w:space="0" w:color="auto"/>
              <w:right w:val="single" w:sz="4" w:space="0" w:color="auto"/>
            </w:tcBorders>
            <w:shd w:val="clear" w:color="auto" w:fill="auto"/>
            <w:vAlign w:val="center"/>
          </w:tcPr>
          <w:p w14:paraId="6B6FB8DC" w14:textId="64E22666"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台</w:t>
            </w:r>
          </w:p>
        </w:tc>
      </w:tr>
      <w:tr w:rsidR="00A3428D" w14:paraId="35257928" w14:textId="77777777" w:rsidTr="00A3428D">
        <w:trPr>
          <w:trHeight w:val="558"/>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677A261C" w14:textId="5AA21741"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2</w:t>
            </w:r>
          </w:p>
        </w:tc>
        <w:tc>
          <w:tcPr>
            <w:tcW w:w="847" w:type="dxa"/>
            <w:tcBorders>
              <w:top w:val="single" w:sz="4" w:space="0" w:color="auto"/>
              <w:left w:val="nil"/>
              <w:bottom w:val="single" w:sz="4" w:space="0" w:color="auto"/>
              <w:right w:val="single" w:sz="4" w:space="0" w:color="auto"/>
            </w:tcBorders>
            <w:shd w:val="clear" w:color="auto" w:fill="auto"/>
            <w:vAlign w:val="center"/>
          </w:tcPr>
          <w:p w14:paraId="5414EFBD" w14:textId="1762F36E"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云桌面控制软件</w:t>
            </w:r>
          </w:p>
        </w:tc>
        <w:tc>
          <w:tcPr>
            <w:tcW w:w="12143" w:type="dxa"/>
            <w:tcBorders>
              <w:top w:val="single" w:sz="4" w:space="0" w:color="auto"/>
              <w:left w:val="nil"/>
              <w:bottom w:val="single" w:sz="4" w:space="0" w:color="auto"/>
              <w:right w:val="single" w:sz="4" w:space="0" w:color="auto"/>
            </w:tcBorders>
            <w:shd w:val="clear" w:color="auto" w:fill="auto"/>
            <w:vAlign w:val="center"/>
          </w:tcPr>
          <w:p w14:paraId="423E1142" w14:textId="4A217C22" w:rsidR="00A3428D" w:rsidRDefault="00A3428D" w:rsidP="00A3428D">
            <w:pPr>
              <w:widowControl/>
              <w:rPr>
                <w:rFonts w:ascii="黑体" w:eastAsia="黑体" w:hAnsi="黑体" w:cs="宋体" w:hint="eastAsia"/>
                <w:kern w:val="0"/>
              </w:rPr>
            </w:pPr>
            <w:r>
              <w:rPr>
                <w:rFonts w:ascii="黑体" w:eastAsia="黑体" w:hAnsi="黑体" w:cs="宋体" w:hint="eastAsia"/>
                <w:kern w:val="0"/>
              </w:rPr>
              <w:t xml:space="preserve">IDV: 江波PNS </w:t>
            </w:r>
            <w:proofErr w:type="spellStart"/>
            <w:r>
              <w:rPr>
                <w:rFonts w:ascii="黑体" w:eastAsia="黑体" w:hAnsi="黑体" w:cs="宋体" w:hint="eastAsia"/>
                <w:kern w:val="0"/>
              </w:rPr>
              <w:t>QuickDesktop</w:t>
            </w:r>
            <w:proofErr w:type="spellEnd"/>
            <w:r>
              <w:rPr>
                <w:rFonts w:ascii="黑体" w:eastAsia="黑体" w:hAnsi="黑体" w:cs="宋体" w:hint="eastAsia"/>
                <w:kern w:val="0"/>
              </w:rPr>
              <w:t>高性能云桌面系统软件 V6.1。配置要求：系统具有C/S、B/S两种架构，平台具有：镜像管理、群组管理、客户端管理等功能模块。平台支持windows、UOS、麒麟等操作系统安装下发；系统支持服务器多机热备；支持设置定时任务、远程监看、远程控制、安全策略、web修改镜像新增快照等；支持单机系统还原、Web远程管理、VNC远程控制和远程桌面连接。</w:t>
            </w:r>
          </w:p>
        </w:tc>
        <w:tc>
          <w:tcPr>
            <w:tcW w:w="706" w:type="dxa"/>
            <w:tcBorders>
              <w:top w:val="single" w:sz="4" w:space="0" w:color="auto"/>
              <w:left w:val="nil"/>
              <w:bottom w:val="single" w:sz="4" w:space="0" w:color="auto"/>
              <w:right w:val="single" w:sz="4" w:space="0" w:color="auto"/>
            </w:tcBorders>
            <w:shd w:val="clear" w:color="auto" w:fill="auto"/>
            <w:vAlign w:val="center"/>
          </w:tcPr>
          <w:p w14:paraId="6228E485" w14:textId="01A3EE89"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100</w:t>
            </w:r>
          </w:p>
        </w:tc>
        <w:tc>
          <w:tcPr>
            <w:tcW w:w="704" w:type="dxa"/>
            <w:tcBorders>
              <w:top w:val="single" w:sz="4" w:space="0" w:color="auto"/>
              <w:left w:val="nil"/>
              <w:bottom w:val="single" w:sz="4" w:space="0" w:color="auto"/>
              <w:right w:val="single" w:sz="4" w:space="0" w:color="auto"/>
            </w:tcBorders>
            <w:shd w:val="clear" w:color="auto" w:fill="auto"/>
            <w:vAlign w:val="center"/>
          </w:tcPr>
          <w:p w14:paraId="55D3B076" w14:textId="0902AA81"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点</w:t>
            </w:r>
          </w:p>
        </w:tc>
      </w:tr>
      <w:tr w:rsidR="00A3428D" w14:paraId="76288BBD" w14:textId="77777777" w:rsidTr="00A3428D">
        <w:trPr>
          <w:trHeight w:val="1295"/>
        </w:trPr>
        <w:tc>
          <w:tcPr>
            <w:tcW w:w="703" w:type="dxa"/>
            <w:tcBorders>
              <w:top w:val="nil"/>
              <w:left w:val="single" w:sz="4" w:space="0" w:color="auto"/>
              <w:bottom w:val="single" w:sz="4" w:space="0" w:color="auto"/>
              <w:right w:val="single" w:sz="4" w:space="0" w:color="auto"/>
            </w:tcBorders>
            <w:shd w:val="clear" w:color="auto" w:fill="auto"/>
            <w:vAlign w:val="center"/>
          </w:tcPr>
          <w:p w14:paraId="69CB3CE3"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3</w:t>
            </w:r>
          </w:p>
        </w:tc>
        <w:tc>
          <w:tcPr>
            <w:tcW w:w="847" w:type="dxa"/>
            <w:tcBorders>
              <w:top w:val="nil"/>
              <w:left w:val="nil"/>
              <w:bottom w:val="single" w:sz="4" w:space="0" w:color="auto"/>
              <w:right w:val="single" w:sz="4" w:space="0" w:color="auto"/>
            </w:tcBorders>
            <w:shd w:val="clear" w:color="auto" w:fill="auto"/>
            <w:vAlign w:val="center"/>
          </w:tcPr>
          <w:p w14:paraId="34EBD2FE"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OPS内置电脑</w:t>
            </w:r>
          </w:p>
        </w:tc>
        <w:tc>
          <w:tcPr>
            <w:tcW w:w="12143" w:type="dxa"/>
            <w:tcBorders>
              <w:top w:val="nil"/>
              <w:left w:val="nil"/>
              <w:bottom w:val="single" w:sz="4" w:space="0" w:color="auto"/>
              <w:right w:val="single" w:sz="4" w:space="0" w:color="auto"/>
            </w:tcBorders>
            <w:shd w:val="clear" w:color="auto" w:fill="auto"/>
            <w:vAlign w:val="center"/>
          </w:tcPr>
          <w:p w14:paraId="560A1DC8" w14:textId="77777777" w:rsidR="00A3428D" w:rsidRDefault="00A3428D" w:rsidP="00A3428D">
            <w:pPr>
              <w:widowControl/>
              <w:rPr>
                <w:rFonts w:ascii="黑体" w:eastAsia="黑体" w:hAnsi="黑体" w:cs="宋体" w:hint="eastAsia"/>
                <w:kern w:val="0"/>
              </w:rPr>
            </w:pPr>
            <w:r>
              <w:rPr>
                <w:rFonts w:ascii="黑体" w:eastAsia="黑体" w:hAnsi="黑体" w:cs="宋体" w:hint="eastAsia"/>
                <w:kern w:val="0"/>
              </w:rPr>
              <w:t>1.CPU：性能不低于Core i7，内存≥16 GB，硬盘≥512G，固态硬盘。</w:t>
            </w:r>
            <w:r>
              <w:rPr>
                <w:rFonts w:ascii="黑体" w:eastAsia="黑体" w:hAnsi="黑体" w:cs="宋体" w:hint="eastAsia"/>
                <w:kern w:val="0"/>
              </w:rPr>
              <w:br/>
              <w:t>2.模块可抽拉式插入整机，采用</w:t>
            </w:r>
            <w:proofErr w:type="gramStart"/>
            <w:r>
              <w:rPr>
                <w:rFonts w:ascii="黑体" w:eastAsia="黑体" w:hAnsi="黑体" w:cs="宋体" w:hint="eastAsia"/>
                <w:kern w:val="0"/>
              </w:rPr>
              <w:t>按压式卡扣</w:t>
            </w:r>
            <w:proofErr w:type="gramEnd"/>
            <w:r>
              <w:rPr>
                <w:rFonts w:ascii="黑体" w:eastAsia="黑体" w:hAnsi="黑体" w:cs="宋体" w:hint="eastAsia"/>
                <w:kern w:val="0"/>
              </w:rPr>
              <w:t>，为维护方便，不接受以螺丝固定OPS模块的形式；具备安全锁孔，保证使用安全。</w:t>
            </w:r>
            <w:r>
              <w:rPr>
                <w:rFonts w:ascii="黑体" w:eastAsia="黑体" w:hAnsi="黑体" w:cs="宋体" w:hint="eastAsia"/>
                <w:kern w:val="0"/>
              </w:rPr>
              <w:br/>
              <w:t>3.具有独立非外拓展的电脑 USB 接口：至少具备 3个USB3.0 接口。</w:t>
            </w:r>
            <w:r>
              <w:rPr>
                <w:rFonts w:ascii="黑体" w:eastAsia="黑体" w:hAnsi="黑体" w:cs="宋体" w:hint="eastAsia"/>
                <w:kern w:val="0"/>
              </w:rPr>
              <w:br/>
              <w:t>4.和整机的连接接口针脚数</w:t>
            </w:r>
            <w:r w:rsidRPr="00E917E4">
              <w:rPr>
                <w:rFonts w:ascii="黑体" w:eastAsia="黑体" w:hAnsi="黑体" w:cs="宋体" w:hint="eastAsia"/>
                <w:b/>
                <w:bCs/>
                <w:color w:val="auto"/>
                <w:kern w:val="0"/>
              </w:rPr>
              <w:t>≥60pin。</w:t>
            </w:r>
          </w:p>
        </w:tc>
        <w:tc>
          <w:tcPr>
            <w:tcW w:w="706" w:type="dxa"/>
            <w:tcBorders>
              <w:top w:val="nil"/>
              <w:left w:val="nil"/>
              <w:bottom w:val="single" w:sz="4" w:space="0" w:color="auto"/>
              <w:right w:val="single" w:sz="4" w:space="0" w:color="auto"/>
            </w:tcBorders>
            <w:shd w:val="clear" w:color="auto" w:fill="auto"/>
            <w:vAlign w:val="center"/>
          </w:tcPr>
          <w:p w14:paraId="5D2574BF"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80</w:t>
            </w:r>
          </w:p>
        </w:tc>
        <w:tc>
          <w:tcPr>
            <w:tcW w:w="704" w:type="dxa"/>
            <w:tcBorders>
              <w:top w:val="nil"/>
              <w:left w:val="nil"/>
              <w:bottom w:val="single" w:sz="4" w:space="0" w:color="auto"/>
              <w:right w:val="single" w:sz="4" w:space="0" w:color="auto"/>
            </w:tcBorders>
            <w:shd w:val="clear" w:color="auto" w:fill="auto"/>
            <w:vAlign w:val="center"/>
          </w:tcPr>
          <w:p w14:paraId="00FC9D3B"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台</w:t>
            </w:r>
          </w:p>
        </w:tc>
      </w:tr>
      <w:tr w:rsidR="00A3428D" w14:paraId="435FE1F0" w14:textId="77777777" w:rsidTr="00A3428D">
        <w:trPr>
          <w:trHeight w:val="1295"/>
        </w:trPr>
        <w:tc>
          <w:tcPr>
            <w:tcW w:w="703" w:type="dxa"/>
            <w:tcBorders>
              <w:top w:val="nil"/>
              <w:left w:val="single" w:sz="4" w:space="0" w:color="auto"/>
              <w:bottom w:val="single" w:sz="4" w:space="0" w:color="auto"/>
              <w:right w:val="single" w:sz="4" w:space="0" w:color="auto"/>
            </w:tcBorders>
            <w:shd w:val="clear" w:color="auto" w:fill="auto"/>
            <w:vAlign w:val="center"/>
          </w:tcPr>
          <w:p w14:paraId="0C85D16B"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4</w:t>
            </w:r>
          </w:p>
        </w:tc>
        <w:tc>
          <w:tcPr>
            <w:tcW w:w="847" w:type="dxa"/>
            <w:tcBorders>
              <w:top w:val="nil"/>
              <w:left w:val="nil"/>
              <w:bottom w:val="single" w:sz="4" w:space="0" w:color="auto"/>
              <w:right w:val="single" w:sz="4" w:space="0" w:color="auto"/>
            </w:tcBorders>
            <w:shd w:val="clear" w:color="auto" w:fill="auto"/>
            <w:vAlign w:val="center"/>
          </w:tcPr>
          <w:p w14:paraId="04BFA95A"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教学互动软件</w:t>
            </w:r>
          </w:p>
        </w:tc>
        <w:tc>
          <w:tcPr>
            <w:tcW w:w="12143" w:type="dxa"/>
            <w:tcBorders>
              <w:top w:val="single" w:sz="4" w:space="0" w:color="auto"/>
              <w:left w:val="nil"/>
              <w:bottom w:val="single" w:sz="4" w:space="0" w:color="auto"/>
              <w:right w:val="single" w:sz="4" w:space="0" w:color="auto"/>
            </w:tcBorders>
            <w:shd w:val="clear" w:color="auto" w:fill="auto"/>
            <w:vAlign w:val="center"/>
          </w:tcPr>
          <w:p w14:paraId="47D08D01" w14:textId="77777777" w:rsidR="00A3428D" w:rsidRDefault="00A3428D" w:rsidP="00A3428D">
            <w:pPr>
              <w:widowControl/>
              <w:rPr>
                <w:rFonts w:ascii="黑体" w:eastAsia="黑体" w:hAnsi="黑体" w:cs="宋体" w:hint="eastAsia"/>
                <w:kern w:val="0"/>
              </w:rPr>
            </w:pPr>
            <w:r>
              <w:rPr>
                <w:rFonts w:ascii="黑体" w:eastAsia="黑体" w:hAnsi="黑体" w:cs="宋体" w:hint="eastAsia"/>
                <w:kern w:val="0"/>
              </w:rPr>
              <w:t>1.系统基于SaaS布局，应用界面采用B/S架构设计，支持用户在Windows、Android、IOS等多种不同的操作系统上使用。</w:t>
            </w:r>
            <w:r>
              <w:rPr>
                <w:rFonts w:ascii="黑体" w:eastAsia="黑体" w:hAnsi="黑体" w:cs="宋体" w:hint="eastAsia"/>
                <w:kern w:val="0"/>
              </w:rPr>
              <w:br/>
              <w:t>2.支持保留WPS课件的原生动画效果，并支持实时批注讲演；课件演示时支持上下翻页，支持查看本页页码及总页码；支持预览本课件所有页码；支持快速切换至其他课件或文件；支持在演示环境下导入其他文件进行演示；支持将课件内容发送到白板中进行书写讲解。</w:t>
            </w:r>
            <w:r>
              <w:rPr>
                <w:rFonts w:ascii="黑体" w:eastAsia="黑体" w:hAnsi="黑体" w:cs="宋体" w:hint="eastAsia"/>
                <w:kern w:val="0"/>
              </w:rPr>
              <w:br/>
              <w:t>3.板书书写：支持在一张无限画板上进行板书书写，可自由调整笔迹颜色及笔触粗细，书写笔迹支持背手擦除。</w:t>
            </w:r>
          </w:p>
          <w:p w14:paraId="26BE38C1" w14:textId="77777777" w:rsidR="00A3428D" w:rsidRDefault="00A3428D" w:rsidP="00A3428D">
            <w:pPr>
              <w:widowControl/>
              <w:rPr>
                <w:rFonts w:ascii="黑体" w:eastAsia="黑体" w:hAnsi="黑体" w:cs="宋体" w:hint="eastAsia"/>
                <w:kern w:val="0"/>
              </w:rPr>
            </w:pPr>
            <w:r>
              <w:rPr>
                <w:rFonts w:ascii="黑体" w:eastAsia="黑体" w:hAnsi="黑体" w:cs="宋体" w:hint="eastAsia"/>
                <w:kern w:val="0"/>
              </w:rPr>
              <w:lastRenderedPageBreak/>
              <w:t>4.多种资源统一呈现：支持在一张无限画板上添加多种类型资源，包括视频、文档、图片、音频、文本框、便签、图形、表情、小黑板、网页、思维导图、表格，实现在同一空间中统一呈现多种教学资源。</w:t>
            </w:r>
            <w:r>
              <w:rPr>
                <w:rFonts w:ascii="黑体" w:eastAsia="黑体" w:hAnsi="黑体" w:cs="宋体" w:hint="eastAsia"/>
                <w:kern w:val="0"/>
              </w:rPr>
              <w:br/>
              <w:t>5.支持导入</w:t>
            </w:r>
            <w:proofErr w:type="gramStart"/>
            <w:r>
              <w:rPr>
                <w:rFonts w:ascii="黑体" w:eastAsia="黑体" w:hAnsi="黑体" w:cs="宋体" w:hint="eastAsia"/>
                <w:kern w:val="0"/>
              </w:rPr>
              <w:t>系统本地</w:t>
            </w:r>
            <w:proofErr w:type="gramEnd"/>
            <w:r>
              <w:rPr>
                <w:rFonts w:ascii="黑体" w:eastAsia="黑体" w:hAnsi="黑体" w:cs="宋体" w:hint="eastAsia"/>
                <w:kern w:val="0"/>
              </w:rPr>
              <w:t>文件、WPS云盘文件、自有云盘文件、手机文件；支持导入PDF、Word、Excel、PPT类型文件；支持多文件同时导入。</w:t>
            </w:r>
            <w:r>
              <w:rPr>
                <w:rFonts w:ascii="黑体" w:eastAsia="黑体" w:hAnsi="黑体" w:cs="宋体" w:hint="eastAsia"/>
                <w:kern w:val="0"/>
              </w:rPr>
              <w:br/>
              <w:t>6.个性化备课：对同一画板上的多种教学资源支持自由编辑，支持对资源进行放大缩小、复制粘贴、撤销回退和编排位置，满足用户个性化的创作需求；</w:t>
            </w:r>
          </w:p>
          <w:p w14:paraId="6A941256" w14:textId="77777777" w:rsidR="00A3428D" w:rsidRDefault="00A3428D" w:rsidP="00A3428D">
            <w:pPr>
              <w:widowControl/>
              <w:rPr>
                <w:rFonts w:ascii="黑体" w:eastAsia="黑体" w:hAnsi="黑体" w:cs="宋体" w:hint="eastAsia"/>
                <w:kern w:val="0"/>
              </w:rPr>
            </w:pPr>
            <w:r>
              <w:rPr>
                <w:rFonts w:ascii="黑体" w:eastAsia="黑体" w:hAnsi="黑体" w:cs="宋体" w:hint="eastAsia"/>
                <w:kern w:val="0"/>
              </w:rPr>
              <w:t>7.课件放映演示，选定内容后全屏放映演示，演示时可上下翻页，预览上下页内容，通过激光笔批注辅助演示。</w:t>
            </w:r>
            <w:r>
              <w:rPr>
                <w:rFonts w:ascii="黑体" w:eastAsia="黑体" w:hAnsi="黑体" w:cs="宋体" w:hint="eastAsia"/>
                <w:kern w:val="0"/>
              </w:rPr>
              <w:br/>
              <w:t>8.多人实时协作：支持教师和学生通过智能交互一体机、电脑端、手机</w:t>
            </w:r>
            <w:proofErr w:type="gramStart"/>
            <w:r>
              <w:rPr>
                <w:rFonts w:ascii="黑体" w:eastAsia="黑体" w:hAnsi="黑体" w:cs="宋体" w:hint="eastAsia"/>
                <w:kern w:val="0"/>
              </w:rPr>
              <w:t>端加入同一教学</w:t>
            </w:r>
            <w:proofErr w:type="gramEnd"/>
            <w:r>
              <w:rPr>
                <w:rFonts w:ascii="黑体" w:eastAsia="黑体" w:hAnsi="黑体" w:cs="宋体" w:hint="eastAsia"/>
                <w:kern w:val="0"/>
              </w:rPr>
              <w:t>空间，在统一画板上协同创作，支持多人实时编辑，协作内容即时保存。</w:t>
            </w:r>
            <w:r>
              <w:rPr>
                <w:rFonts w:ascii="黑体" w:eastAsia="黑体" w:hAnsi="黑体" w:cs="宋体" w:hint="eastAsia"/>
                <w:kern w:val="0"/>
              </w:rPr>
              <w:br/>
              <w:t>9.支持教师发起通话，发起时支持选择适合的设备麦克风及摄像头；支持学生加入本次通话，教师可查看当前实时通话参与人列表；支持学生主动发起通话申请，经老师同意后开始进入通话模式；通话过程中，支持切换摄像头画面、启用和关闭摄像头、麦克风。</w:t>
            </w:r>
          </w:p>
        </w:tc>
        <w:tc>
          <w:tcPr>
            <w:tcW w:w="706" w:type="dxa"/>
            <w:tcBorders>
              <w:top w:val="nil"/>
              <w:left w:val="nil"/>
              <w:bottom w:val="single" w:sz="4" w:space="0" w:color="auto"/>
              <w:right w:val="single" w:sz="4" w:space="0" w:color="auto"/>
            </w:tcBorders>
            <w:shd w:val="clear" w:color="auto" w:fill="auto"/>
            <w:vAlign w:val="center"/>
          </w:tcPr>
          <w:p w14:paraId="4D905F5C"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lastRenderedPageBreak/>
              <w:t>80</w:t>
            </w:r>
          </w:p>
        </w:tc>
        <w:tc>
          <w:tcPr>
            <w:tcW w:w="704" w:type="dxa"/>
            <w:tcBorders>
              <w:top w:val="nil"/>
              <w:left w:val="nil"/>
              <w:bottom w:val="single" w:sz="4" w:space="0" w:color="auto"/>
              <w:right w:val="single" w:sz="4" w:space="0" w:color="auto"/>
            </w:tcBorders>
            <w:shd w:val="clear" w:color="auto" w:fill="auto"/>
            <w:vAlign w:val="center"/>
          </w:tcPr>
          <w:p w14:paraId="36A71866"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点</w:t>
            </w:r>
          </w:p>
        </w:tc>
      </w:tr>
      <w:tr w:rsidR="00A3428D" w14:paraId="249B4BF7" w14:textId="77777777" w:rsidTr="00A3428D">
        <w:trPr>
          <w:trHeight w:val="1295"/>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506B88B5"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5</w:t>
            </w:r>
          </w:p>
        </w:tc>
        <w:tc>
          <w:tcPr>
            <w:tcW w:w="847" w:type="dxa"/>
            <w:tcBorders>
              <w:top w:val="single" w:sz="4" w:space="0" w:color="auto"/>
              <w:left w:val="nil"/>
              <w:bottom w:val="single" w:sz="4" w:space="0" w:color="auto"/>
              <w:right w:val="single" w:sz="4" w:space="0" w:color="auto"/>
            </w:tcBorders>
            <w:shd w:val="clear" w:color="auto" w:fill="auto"/>
            <w:vAlign w:val="center"/>
          </w:tcPr>
          <w:p w14:paraId="48685D66"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集控运</w:t>
            </w:r>
            <w:proofErr w:type="gramStart"/>
            <w:r>
              <w:rPr>
                <w:rFonts w:ascii="黑体" w:eastAsia="黑体" w:hAnsi="黑体" w:cs="宋体" w:hint="eastAsia"/>
                <w:kern w:val="0"/>
              </w:rPr>
              <w:t>维系统</w:t>
            </w:r>
            <w:proofErr w:type="gramEnd"/>
          </w:p>
        </w:tc>
        <w:tc>
          <w:tcPr>
            <w:tcW w:w="12143" w:type="dxa"/>
            <w:tcBorders>
              <w:top w:val="single" w:sz="4" w:space="0" w:color="auto"/>
              <w:left w:val="nil"/>
              <w:bottom w:val="single" w:sz="4" w:space="0" w:color="auto"/>
              <w:right w:val="single" w:sz="4" w:space="0" w:color="auto"/>
            </w:tcBorders>
            <w:shd w:val="clear" w:color="auto" w:fill="auto"/>
            <w:vAlign w:val="center"/>
          </w:tcPr>
          <w:p w14:paraId="66D3DD21" w14:textId="77777777" w:rsidR="00A3428D" w:rsidRDefault="00A3428D" w:rsidP="00A3428D">
            <w:pPr>
              <w:widowControl/>
              <w:rPr>
                <w:rFonts w:ascii="黑体" w:eastAsia="黑体" w:hAnsi="黑体" w:cs="宋体" w:hint="eastAsia"/>
                <w:color w:val="FF0000"/>
                <w:kern w:val="0"/>
              </w:rPr>
            </w:pPr>
            <w:r>
              <w:rPr>
                <w:rFonts w:ascii="黑体" w:eastAsia="黑体" w:hAnsi="黑体" w:cs="宋体" w:hint="eastAsia"/>
                <w:kern w:val="0"/>
              </w:rPr>
              <w:t>1.系统基于SaaS布局，应用界面采用B/S架构设计，支持学校管理员在Windows、Linux、Android、IOS等多种不同的操作系统上通过网页浏览器登录进行所有管理指令操作。</w:t>
            </w:r>
            <w:r>
              <w:rPr>
                <w:rFonts w:ascii="黑体" w:eastAsia="黑体" w:hAnsi="黑体" w:cs="宋体" w:hint="eastAsia"/>
                <w:kern w:val="0"/>
              </w:rPr>
              <w:br/>
              <w:t>2.系统支持多类型设备接入，集中运维，包含大屏设备、录播设备、</w:t>
            </w:r>
            <w:proofErr w:type="gramStart"/>
            <w:r>
              <w:rPr>
                <w:rFonts w:ascii="黑体" w:eastAsia="黑体" w:hAnsi="黑体" w:cs="宋体" w:hint="eastAsia"/>
                <w:kern w:val="0"/>
              </w:rPr>
              <w:t>班牌设备</w:t>
            </w:r>
            <w:proofErr w:type="gramEnd"/>
            <w:r>
              <w:rPr>
                <w:rFonts w:ascii="黑体" w:eastAsia="黑体" w:hAnsi="黑体" w:cs="宋体" w:hint="eastAsia"/>
                <w:kern w:val="0"/>
              </w:rPr>
              <w:t>、校园</w:t>
            </w:r>
            <w:proofErr w:type="gramStart"/>
            <w:r>
              <w:rPr>
                <w:rFonts w:ascii="黑体" w:eastAsia="黑体" w:hAnsi="黑体" w:cs="宋体" w:hint="eastAsia"/>
                <w:kern w:val="0"/>
              </w:rPr>
              <w:t>屏显设备</w:t>
            </w:r>
            <w:proofErr w:type="gramEnd"/>
            <w:r>
              <w:rPr>
                <w:rFonts w:ascii="黑体" w:eastAsia="黑体" w:hAnsi="黑体" w:cs="宋体" w:hint="eastAsia"/>
                <w:kern w:val="0"/>
              </w:rPr>
              <w:t>等。</w:t>
            </w:r>
            <w:r>
              <w:rPr>
                <w:rFonts w:ascii="黑体" w:eastAsia="黑体" w:hAnsi="黑体" w:cs="宋体" w:hint="eastAsia"/>
                <w:kern w:val="0"/>
              </w:rPr>
              <w:br/>
              <w:t>3.批量关联：支持通过设备辅助管理软件，在单台设备关联学校代码后，自动发现并关联同网段下其他设备。</w:t>
            </w:r>
            <w:r>
              <w:rPr>
                <w:rFonts w:ascii="黑体" w:eastAsia="黑体" w:hAnsi="黑体" w:cs="宋体" w:hint="eastAsia"/>
                <w:kern w:val="0"/>
              </w:rPr>
              <w:br/>
              <w:t>4.登录方式多样性：支持账号/密码、</w:t>
            </w:r>
            <w:proofErr w:type="gramStart"/>
            <w:r>
              <w:rPr>
                <w:rFonts w:ascii="黑体" w:eastAsia="黑体" w:hAnsi="黑体" w:cs="宋体" w:hint="eastAsia"/>
                <w:kern w:val="0"/>
              </w:rPr>
              <w:t>手机扫码登录</w:t>
            </w:r>
            <w:proofErr w:type="gramEnd"/>
            <w:r>
              <w:rPr>
                <w:rFonts w:ascii="黑体" w:eastAsia="黑体" w:hAnsi="黑体" w:cs="宋体" w:hint="eastAsia"/>
                <w:kern w:val="0"/>
              </w:rPr>
              <w:t>。</w:t>
            </w:r>
            <w:proofErr w:type="gramStart"/>
            <w:r>
              <w:rPr>
                <w:rFonts w:ascii="黑体" w:eastAsia="黑体" w:hAnsi="黑体" w:cs="宋体" w:hint="eastAsia"/>
                <w:kern w:val="0"/>
              </w:rPr>
              <w:t>扫码登录</w:t>
            </w:r>
            <w:proofErr w:type="gramEnd"/>
            <w:r>
              <w:rPr>
                <w:rFonts w:ascii="黑体" w:eastAsia="黑体" w:hAnsi="黑体" w:cs="宋体" w:hint="eastAsia"/>
                <w:kern w:val="0"/>
              </w:rPr>
              <w:t>：用户首次登录时绑定</w:t>
            </w:r>
            <w:proofErr w:type="gramStart"/>
            <w:r>
              <w:rPr>
                <w:rFonts w:ascii="黑体" w:eastAsia="黑体" w:hAnsi="黑体" w:cs="宋体" w:hint="eastAsia"/>
                <w:kern w:val="0"/>
              </w:rPr>
              <w:t>微信用户</w:t>
            </w:r>
            <w:proofErr w:type="gramEnd"/>
            <w:r>
              <w:rPr>
                <w:rFonts w:ascii="黑体" w:eastAsia="黑体" w:hAnsi="黑体" w:cs="宋体" w:hint="eastAsia"/>
                <w:kern w:val="0"/>
              </w:rPr>
              <w:t>ID与账号的对应关系，之后即可</w:t>
            </w:r>
            <w:proofErr w:type="gramStart"/>
            <w:r>
              <w:rPr>
                <w:rFonts w:ascii="黑体" w:eastAsia="黑体" w:hAnsi="黑体" w:cs="宋体" w:hint="eastAsia"/>
                <w:kern w:val="0"/>
              </w:rPr>
              <w:t>通过微信扫一扫</w:t>
            </w:r>
            <w:proofErr w:type="gramEnd"/>
            <w:r>
              <w:rPr>
                <w:rFonts w:ascii="黑体" w:eastAsia="黑体" w:hAnsi="黑体" w:cs="宋体" w:hint="eastAsia"/>
                <w:kern w:val="0"/>
              </w:rPr>
              <w:t>安全登录。</w:t>
            </w:r>
            <w:r>
              <w:rPr>
                <w:rFonts w:ascii="黑体" w:eastAsia="黑体" w:hAnsi="黑体" w:cs="宋体" w:hint="eastAsia"/>
                <w:kern w:val="0"/>
              </w:rPr>
              <w:br/>
              <w:t>6.权限管理：支持学校高级管理员添加多位管理员协同管理，并支持为普通管理员分配不同权限，权限支持按系统功能菜单分配、按管理设备分配方式。并支持转让高级管理员给其他管理员进行精准管理。</w:t>
            </w:r>
            <w:r>
              <w:rPr>
                <w:rFonts w:ascii="黑体" w:eastAsia="黑体" w:hAnsi="黑体" w:cs="宋体" w:hint="eastAsia"/>
                <w:kern w:val="0"/>
              </w:rPr>
              <w:br/>
              <w:t>7.并行管理：支持实时展示不少于20台设备的运行画面，方便管理员根据实际管理需要选择管理模式。</w:t>
            </w:r>
            <w:r>
              <w:rPr>
                <w:rFonts w:ascii="黑体" w:eastAsia="黑体" w:hAnsi="黑体" w:cs="宋体" w:hint="eastAsia"/>
                <w:kern w:val="0"/>
              </w:rPr>
              <w:br/>
              <w:t>8.支持查看设备当前使用老师信息，以及最近一次设备解锁时间、解锁方式、解锁老师，实时了解设备教学应用情况。</w:t>
            </w:r>
            <w:r>
              <w:rPr>
                <w:rFonts w:ascii="黑体" w:eastAsia="黑体" w:hAnsi="黑体" w:cs="宋体" w:hint="eastAsia"/>
                <w:kern w:val="0"/>
              </w:rPr>
              <w:br/>
              <w:t>9.分组管理：支持根据设备类型、设备所属年级/场地/自定义分组、设备开关机状态进行分组管理；支持文字检索设备名称，快速定位对应设备进行定向精准管理。</w:t>
            </w:r>
            <w:r>
              <w:rPr>
                <w:rFonts w:ascii="黑体" w:eastAsia="黑体" w:hAnsi="黑体" w:cs="宋体" w:hint="eastAsia"/>
                <w:kern w:val="0"/>
              </w:rPr>
              <w:br/>
              <w:t>10.详情管理：支持查看单台设备的当日开机次数、开机时间分布情况、软件使用时长top3、内存/硬盘占用情况、基础参数；并支持远程修改设备关联信息。</w:t>
            </w:r>
            <w:r>
              <w:rPr>
                <w:rFonts w:ascii="黑体" w:eastAsia="黑体" w:hAnsi="黑体" w:cs="宋体" w:hint="eastAsia"/>
                <w:kern w:val="0"/>
              </w:rPr>
              <w:br/>
              <w:t>11.多场景锁屏：支持一键下课锁屏、开机自动锁屏、无网络时验证身份解锁。其中“下课锁屏”功能开启后，老师授课结束后可在设备上点击“下课锁屏”按钮即可锁屏，保证设备的使用秩序,设备锁屏后，支持无网络情况下。</w:t>
            </w:r>
          </w:p>
          <w:p w14:paraId="68D73B57" w14:textId="77777777" w:rsidR="00A3428D" w:rsidRDefault="00A3428D" w:rsidP="00A3428D">
            <w:pPr>
              <w:widowControl/>
              <w:rPr>
                <w:rFonts w:ascii="黑体" w:eastAsia="黑体" w:hAnsi="黑体" w:cs="宋体" w:hint="eastAsia"/>
                <w:kern w:val="0"/>
              </w:rPr>
            </w:pPr>
            <w:r>
              <w:rPr>
                <w:rFonts w:ascii="黑体" w:eastAsia="黑体" w:hAnsi="黑体" w:cs="宋体" w:hint="eastAsia"/>
                <w:kern w:val="0"/>
              </w:rPr>
              <w:t>12.大文件传输：支持同时上传多个大于50MB的文件，并可批量发送至多台设备。</w:t>
            </w:r>
            <w:r>
              <w:rPr>
                <w:rFonts w:ascii="黑体" w:eastAsia="黑体" w:hAnsi="黑体" w:cs="宋体" w:hint="eastAsia"/>
                <w:kern w:val="0"/>
              </w:rPr>
              <w:br/>
              <w:t>13.支持设置即时、定时、循环模式的关机、重启、打铃、锁屏/解锁指令。其中打铃指令支持上传自定义铃声、设置播放时长；</w:t>
            </w:r>
            <w:r>
              <w:rPr>
                <w:rFonts w:ascii="黑体" w:eastAsia="黑体" w:hAnsi="黑体" w:cs="宋体" w:hint="eastAsia"/>
                <w:kern w:val="0"/>
              </w:rPr>
              <w:br/>
              <w:t>14.单台设备巡视时，可远程发送文本消息、语音消息，也可记录备注；支持记录所有管理员的巡视记录。</w:t>
            </w:r>
            <w:r>
              <w:rPr>
                <w:rFonts w:ascii="黑体" w:eastAsia="黑体" w:hAnsi="黑体" w:cs="宋体" w:hint="eastAsia"/>
                <w:kern w:val="0"/>
              </w:rPr>
              <w:br/>
              <w:t>15.智慧管控：支持设备长时间无人使用时，自动进入屏保、锁屏、息屏、关机状态，保护显示器，延长使用寿命。</w:t>
            </w:r>
            <w:r>
              <w:rPr>
                <w:rFonts w:ascii="黑体" w:eastAsia="黑体" w:hAnsi="黑体" w:cs="宋体" w:hint="eastAsia"/>
                <w:kern w:val="0"/>
              </w:rPr>
              <w:br/>
            </w:r>
            <w:r>
              <w:rPr>
                <w:rFonts w:ascii="黑体" w:eastAsia="黑体" w:hAnsi="黑体" w:cs="宋体" w:hint="eastAsia"/>
                <w:kern w:val="0"/>
              </w:rPr>
              <w:lastRenderedPageBreak/>
              <w:t>16.软件静默安装：支持用户自主上传官方正版软件，经过人工封装软件后，</w:t>
            </w:r>
            <w:proofErr w:type="gramStart"/>
            <w:r>
              <w:rPr>
                <w:rFonts w:ascii="黑体" w:eastAsia="黑体" w:hAnsi="黑体" w:cs="宋体" w:hint="eastAsia"/>
                <w:kern w:val="0"/>
              </w:rPr>
              <w:t>批量将</w:t>
            </w:r>
            <w:proofErr w:type="gramEnd"/>
            <w:r>
              <w:rPr>
                <w:rFonts w:ascii="黑体" w:eastAsia="黑体" w:hAnsi="黑体" w:cs="宋体" w:hint="eastAsia"/>
                <w:kern w:val="0"/>
              </w:rPr>
              <w:t>软件发送至各班级设备安装，整个安装过程完全无感，不影响正常教学。</w:t>
            </w:r>
            <w:r>
              <w:rPr>
                <w:rFonts w:ascii="黑体" w:eastAsia="黑体" w:hAnsi="黑体" w:cs="宋体" w:hint="eastAsia"/>
                <w:kern w:val="0"/>
              </w:rPr>
              <w:br/>
              <w:t>17.</w:t>
            </w:r>
            <w:proofErr w:type="gramStart"/>
            <w:r>
              <w:rPr>
                <w:rFonts w:ascii="黑体" w:eastAsia="黑体" w:hAnsi="黑体" w:cs="宋体" w:hint="eastAsia"/>
                <w:kern w:val="0"/>
              </w:rPr>
              <w:t>弹窗</w:t>
            </w:r>
            <w:proofErr w:type="gramEnd"/>
            <w:r>
              <w:rPr>
                <w:rFonts w:ascii="黑体" w:eastAsia="黑体" w:hAnsi="黑体" w:cs="宋体" w:hint="eastAsia"/>
                <w:kern w:val="0"/>
              </w:rPr>
              <w:t>AI拦截：支持一键开启全校设备的</w:t>
            </w:r>
            <w:proofErr w:type="gramStart"/>
            <w:r>
              <w:rPr>
                <w:rFonts w:ascii="黑体" w:eastAsia="黑体" w:hAnsi="黑体" w:cs="宋体" w:hint="eastAsia"/>
                <w:kern w:val="0"/>
              </w:rPr>
              <w:t>不良弹窗</w:t>
            </w:r>
            <w:proofErr w:type="gramEnd"/>
            <w:r>
              <w:rPr>
                <w:rFonts w:ascii="黑体" w:eastAsia="黑体" w:hAnsi="黑体" w:cs="宋体" w:hint="eastAsia"/>
                <w:kern w:val="0"/>
              </w:rPr>
              <w:t>AI拦截过滤能力，设备辅助管理软件实时监测弹出窗口，当有窗口弹出时，会自动使用“不良弹窗AI模型”判断，判断为</w:t>
            </w:r>
            <w:proofErr w:type="gramStart"/>
            <w:r>
              <w:rPr>
                <w:rFonts w:ascii="黑体" w:eastAsia="黑体" w:hAnsi="黑体" w:cs="宋体" w:hint="eastAsia"/>
                <w:kern w:val="0"/>
              </w:rPr>
              <w:t>不良弹窗时</w:t>
            </w:r>
            <w:proofErr w:type="gramEnd"/>
            <w:r>
              <w:rPr>
                <w:rFonts w:ascii="黑体" w:eastAsia="黑体" w:hAnsi="黑体" w:cs="宋体" w:hint="eastAsia"/>
                <w:kern w:val="0"/>
              </w:rPr>
              <w:t>，自动拦截该窗口，以保证课堂教学稳定进行。</w:t>
            </w:r>
            <w:r>
              <w:rPr>
                <w:rFonts w:ascii="黑体" w:eastAsia="黑体" w:hAnsi="黑体" w:cs="宋体" w:hint="eastAsia"/>
                <w:kern w:val="0"/>
              </w:rPr>
              <w:br/>
              <w:t>18.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r>
              <w:rPr>
                <w:rFonts w:ascii="黑体" w:eastAsia="黑体" w:hAnsi="黑体" w:cs="宋体" w:hint="eastAsia"/>
                <w:kern w:val="0"/>
              </w:rPr>
              <w:br/>
              <w:t>19.支持清理系统盘备份、缓存、日志等垃圾文件；支持批量清理单个或多个磁盘文件夹，释放设备磁盘空间；支持格式化非系统盘磁盘。</w:t>
            </w:r>
          </w:p>
        </w:tc>
        <w:tc>
          <w:tcPr>
            <w:tcW w:w="706" w:type="dxa"/>
            <w:tcBorders>
              <w:top w:val="single" w:sz="4" w:space="0" w:color="auto"/>
              <w:left w:val="nil"/>
              <w:bottom w:val="single" w:sz="4" w:space="0" w:color="auto"/>
              <w:right w:val="single" w:sz="4" w:space="0" w:color="auto"/>
            </w:tcBorders>
            <w:shd w:val="clear" w:color="auto" w:fill="auto"/>
            <w:vAlign w:val="center"/>
          </w:tcPr>
          <w:p w14:paraId="240C5837"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lastRenderedPageBreak/>
              <w:t>80</w:t>
            </w:r>
          </w:p>
        </w:tc>
        <w:tc>
          <w:tcPr>
            <w:tcW w:w="704" w:type="dxa"/>
            <w:tcBorders>
              <w:top w:val="single" w:sz="4" w:space="0" w:color="auto"/>
              <w:left w:val="nil"/>
              <w:bottom w:val="single" w:sz="4" w:space="0" w:color="auto"/>
              <w:right w:val="single" w:sz="4" w:space="0" w:color="auto"/>
            </w:tcBorders>
            <w:shd w:val="clear" w:color="auto" w:fill="auto"/>
            <w:vAlign w:val="center"/>
          </w:tcPr>
          <w:p w14:paraId="08A10722"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点</w:t>
            </w:r>
          </w:p>
        </w:tc>
      </w:tr>
      <w:tr w:rsidR="00A3428D" w14:paraId="4AEDEC8D" w14:textId="77777777" w:rsidTr="00A3428D">
        <w:trPr>
          <w:trHeight w:val="1295"/>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4BE0770"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6</w:t>
            </w:r>
          </w:p>
        </w:tc>
        <w:tc>
          <w:tcPr>
            <w:tcW w:w="847" w:type="dxa"/>
            <w:tcBorders>
              <w:top w:val="single" w:sz="4" w:space="0" w:color="auto"/>
              <w:left w:val="nil"/>
              <w:bottom w:val="single" w:sz="4" w:space="0" w:color="auto"/>
              <w:right w:val="single" w:sz="4" w:space="0" w:color="auto"/>
            </w:tcBorders>
            <w:shd w:val="clear" w:color="auto" w:fill="auto"/>
            <w:vAlign w:val="center"/>
          </w:tcPr>
          <w:p w14:paraId="3930432E" w14:textId="77777777" w:rsidR="00A3428D" w:rsidRDefault="00A3428D" w:rsidP="00A3428D">
            <w:pPr>
              <w:widowControl/>
              <w:jc w:val="center"/>
              <w:rPr>
                <w:rFonts w:ascii="黑体" w:eastAsia="黑体" w:hAnsi="黑体" w:cs="宋体" w:hint="eastAsia"/>
                <w:kern w:val="0"/>
              </w:rPr>
            </w:pPr>
            <w:proofErr w:type="gramStart"/>
            <w:r>
              <w:rPr>
                <w:rFonts w:ascii="黑体" w:eastAsia="黑体" w:hAnsi="黑体" w:cs="宋体" w:hint="eastAsia"/>
                <w:kern w:val="0"/>
              </w:rPr>
              <w:t>数字班牌</w:t>
            </w:r>
            <w:proofErr w:type="gramEnd"/>
          </w:p>
        </w:tc>
        <w:tc>
          <w:tcPr>
            <w:tcW w:w="12143" w:type="dxa"/>
            <w:tcBorders>
              <w:top w:val="single" w:sz="4" w:space="0" w:color="auto"/>
              <w:left w:val="nil"/>
              <w:bottom w:val="single" w:sz="4" w:space="0" w:color="auto"/>
              <w:right w:val="single" w:sz="4" w:space="0" w:color="auto"/>
            </w:tcBorders>
            <w:shd w:val="clear" w:color="auto" w:fill="auto"/>
            <w:vAlign w:val="center"/>
          </w:tcPr>
          <w:p w14:paraId="0B8E2058" w14:textId="69809A02" w:rsidR="00A3428D" w:rsidRDefault="00A3428D" w:rsidP="00A3428D">
            <w:pPr>
              <w:widowControl/>
              <w:rPr>
                <w:rFonts w:ascii="黑体" w:eastAsia="黑体" w:hAnsi="黑体" w:cs="宋体" w:hint="eastAsia"/>
                <w:kern w:val="0"/>
              </w:rPr>
            </w:pPr>
            <w:r>
              <w:rPr>
                <w:rFonts w:ascii="黑体" w:eastAsia="黑体" w:hAnsi="黑体" w:cs="宋体" w:hint="eastAsia"/>
                <w:kern w:val="0"/>
              </w:rPr>
              <w:t>1、采用21.5英寸横屏式电容显示屏，支持10点触控，屏幕分辨率≥1920*1080，显示比例16:9；屏幕亮度≥250cd/㎡。（提供国家级权威检测机构出具的检测报告复印件并加盖厂家公章）</w:t>
            </w:r>
            <w:r>
              <w:rPr>
                <w:rFonts w:ascii="黑体" w:eastAsia="黑体" w:hAnsi="黑体" w:cs="宋体" w:hint="eastAsia"/>
                <w:kern w:val="0"/>
              </w:rPr>
              <w:br/>
              <w:t>2、整机采用防水防尘结构设计，适用于学校教室半户外环境，防护等级不低于IP65。（提供国家级权威检测机构出具的检测报告复印件并加盖厂家公章）</w:t>
            </w:r>
            <w:r>
              <w:rPr>
                <w:rFonts w:ascii="黑体" w:eastAsia="黑体" w:hAnsi="黑体" w:cs="宋体" w:hint="eastAsia"/>
                <w:kern w:val="0"/>
              </w:rPr>
              <w:br/>
              <w:t>3、整机背部与墙面微距全贴合，背面与平整墙面间隙最大处≤2.5mm，保障教学环境的安全性。</w:t>
            </w:r>
            <w:r>
              <w:rPr>
                <w:rFonts w:ascii="黑体" w:eastAsia="黑体" w:hAnsi="黑体" w:cs="宋体" w:hint="eastAsia"/>
                <w:kern w:val="0"/>
              </w:rPr>
              <w:br/>
              <w:t>4、整机最大厚度不大于28.5mm。</w:t>
            </w:r>
            <w:r>
              <w:rPr>
                <w:rFonts w:ascii="黑体" w:eastAsia="黑体" w:hAnsi="黑体" w:cs="宋体" w:hint="eastAsia"/>
                <w:kern w:val="0"/>
              </w:rPr>
              <w:br/>
              <w:t>5、整机正面覆盖钢化玻璃。</w:t>
            </w:r>
            <w:r>
              <w:rPr>
                <w:rFonts w:ascii="黑体" w:eastAsia="黑体" w:hAnsi="黑体" w:cs="宋体" w:hint="eastAsia"/>
                <w:kern w:val="0"/>
              </w:rPr>
              <w:br/>
              <w:t>6、可拍摄不低于499W像素的照片，支持不少于5人同时进行人脸识别。（提供国家级权威检测机构出具的检测报告复印件并加盖厂家公章）</w:t>
            </w:r>
            <w:r>
              <w:rPr>
                <w:rFonts w:ascii="黑体" w:eastAsia="黑体" w:hAnsi="黑体" w:cs="宋体" w:hint="eastAsia"/>
                <w:kern w:val="0"/>
              </w:rPr>
              <w:br/>
              <w:t>7、内置高灵敏度的全向麦克风，拾音半径不小于0.5m。</w:t>
            </w:r>
            <w:r>
              <w:rPr>
                <w:rFonts w:ascii="黑体" w:eastAsia="黑体" w:hAnsi="黑体" w:cs="宋体" w:hint="eastAsia"/>
                <w:kern w:val="0"/>
              </w:rPr>
              <w:br/>
              <w:t>8、内置2.0立体声道功放。</w:t>
            </w:r>
            <w:r>
              <w:rPr>
                <w:rFonts w:ascii="黑体" w:eastAsia="黑体" w:hAnsi="黑体" w:cs="宋体" w:hint="eastAsia"/>
                <w:kern w:val="0"/>
              </w:rPr>
              <w:br/>
              <w:t>9、刷卡器：具有内置IC卡刷卡器，支持14443协议。</w:t>
            </w:r>
            <w:r>
              <w:rPr>
                <w:rFonts w:ascii="黑体" w:eastAsia="黑体" w:hAnsi="黑体" w:cs="宋体" w:hint="eastAsia"/>
                <w:kern w:val="0"/>
              </w:rPr>
              <w:br/>
              <w:t>10、整机具备至少一路RJ45网络接口；具备不少于2路USB 2.0接口。</w:t>
            </w:r>
            <w:r>
              <w:rPr>
                <w:rFonts w:ascii="黑体" w:eastAsia="黑体" w:hAnsi="黑体" w:cs="宋体" w:hint="eastAsia"/>
                <w:kern w:val="0"/>
              </w:rPr>
              <w:br/>
              <w:t>11、整机采用内置天线设计，无任何天线外露。</w:t>
            </w:r>
            <w:r>
              <w:rPr>
                <w:rFonts w:ascii="黑体" w:eastAsia="黑体" w:hAnsi="黑体" w:cs="宋体" w:hint="eastAsia"/>
                <w:kern w:val="0"/>
              </w:rPr>
              <w:br/>
              <w:t>12、整机支持外接门禁及串口接口。</w:t>
            </w:r>
            <w:r>
              <w:rPr>
                <w:rFonts w:ascii="黑体" w:eastAsia="黑体" w:hAnsi="黑体" w:cs="宋体" w:hint="eastAsia"/>
                <w:kern w:val="0"/>
              </w:rPr>
              <w:br/>
              <w:t>13、系统运行内存不低于2GB，存储容量不低于8GB；</w:t>
            </w:r>
            <w:r>
              <w:rPr>
                <w:rFonts w:ascii="黑体" w:eastAsia="黑体" w:hAnsi="黑体" w:cs="宋体" w:hint="eastAsia"/>
                <w:kern w:val="0"/>
              </w:rPr>
              <w:br/>
              <w:t>14、整机CPU≥4核，最高主频≥1.9G，操作系统版本不低于Android9.0。（提供国家级权威检测机构出具的检测报告复印件并加盖厂家公章）</w:t>
            </w:r>
            <w:r>
              <w:rPr>
                <w:rFonts w:ascii="黑体" w:eastAsia="黑体" w:hAnsi="黑体" w:cs="宋体" w:hint="eastAsia"/>
                <w:kern w:val="0"/>
              </w:rPr>
              <w:br/>
              <w:t>15、整机电源</w:t>
            </w:r>
            <w:proofErr w:type="gramStart"/>
            <w:r>
              <w:rPr>
                <w:rFonts w:ascii="黑体" w:eastAsia="黑体" w:hAnsi="黑体" w:cs="宋体" w:hint="eastAsia"/>
                <w:kern w:val="0"/>
              </w:rPr>
              <w:t>采用插墙式</w:t>
            </w:r>
            <w:proofErr w:type="gramEnd"/>
            <w:r>
              <w:rPr>
                <w:rFonts w:ascii="黑体" w:eastAsia="黑体" w:hAnsi="黑体" w:cs="宋体" w:hint="eastAsia"/>
                <w:kern w:val="0"/>
              </w:rPr>
              <w:t>电源适配器，适配器无需悬挂，线材上出。</w:t>
            </w:r>
            <w:r>
              <w:rPr>
                <w:rFonts w:ascii="黑体" w:eastAsia="黑体" w:hAnsi="黑体" w:cs="宋体" w:hint="eastAsia"/>
                <w:kern w:val="0"/>
              </w:rPr>
              <w:br/>
              <w:t>16、支持远程开关机功能，远程唤醒待机功耗≤2W。</w:t>
            </w:r>
            <w:r>
              <w:rPr>
                <w:rFonts w:ascii="黑体" w:eastAsia="黑体" w:hAnsi="黑体" w:cs="宋体" w:hint="eastAsia"/>
                <w:kern w:val="0"/>
              </w:rPr>
              <w:br/>
              <w:t>17、所投产品须提供通过国家强制认证有效证明材料。</w:t>
            </w:r>
          </w:p>
        </w:tc>
        <w:tc>
          <w:tcPr>
            <w:tcW w:w="706" w:type="dxa"/>
            <w:tcBorders>
              <w:top w:val="single" w:sz="4" w:space="0" w:color="auto"/>
              <w:left w:val="nil"/>
              <w:bottom w:val="single" w:sz="4" w:space="0" w:color="auto"/>
              <w:right w:val="single" w:sz="4" w:space="0" w:color="auto"/>
            </w:tcBorders>
            <w:shd w:val="clear" w:color="auto" w:fill="auto"/>
            <w:vAlign w:val="center"/>
          </w:tcPr>
          <w:p w14:paraId="667B8145"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100</w:t>
            </w:r>
          </w:p>
        </w:tc>
        <w:tc>
          <w:tcPr>
            <w:tcW w:w="704" w:type="dxa"/>
            <w:tcBorders>
              <w:top w:val="single" w:sz="4" w:space="0" w:color="auto"/>
              <w:left w:val="nil"/>
              <w:bottom w:val="single" w:sz="4" w:space="0" w:color="auto"/>
              <w:right w:val="single" w:sz="4" w:space="0" w:color="auto"/>
            </w:tcBorders>
            <w:shd w:val="clear" w:color="auto" w:fill="auto"/>
            <w:vAlign w:val="center"/>
          </w:tcPr>
          <w:p w14:paraId="2B1B21D7"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台</w:t>
            </w:r>
          </w:p>
        </w:tc>
      </w:tr>
      <w:tr w:rsidR="00A3428D" w14:paraId="56BC96FB" w14:textId="77777777" w:rsidTr="00A3428D">
        <w:trPr>
          <w:trHeight w:val="1295"/>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2498C6F3"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lastRenderedPageBreak/>
              <w:t>7</w:t>
            </w:r>
          </w:p>
        </w:tc>
        <w:tc>
          <w:tcPr>
            <w:tcW w:w="847" w:type="dxa"/>
            <w:tcBorders>
              <w:top w:val="single" w:sz="4" w:space="0" w:color="auto"/>
              <w:left w:val="nil"/>
              <w:bottom w:val="single" w:sz="4" w:space="0" w:color="auto"/>
              <w:right w:val="single" w:sz="4" w:space="0" w:color="auto"/>
            </w:tcBorders>
            <w:shd w:val="clear" w:color="auto" w:fill="auto"/>
            <w:vAlign w:val="center"/>
          </w:tcPr>
          <w:p w14:paraId="14151712" w14:textId="77777777" w:rsidR="00A3428D" w:rsidRDefault="00A3428D" w:rsidP="00A3428D">
            <w:pPr>
              <w:widowControl/>
              <w:jc w:val="center"/>
              <w:rPr>
                <w:rFonts w:ascii="黑体" w:eastAsia="黑体" w:hAnsi="黑体" w:cs="宋体" w:hint="eastAsia"/>
                <w:kern w:val="0"/>
              </w:rPr>
            </w:pPr>
            <w:proofErr w:type="gramStart"/>
            <w:r>
              <w:rPr>
                <w:rFonts w:ascii="黑体" w:eastAsia="黑体" w:hAnsi="黑体" w:cs="宋体" w:hint="eastAsia"/>
                <w:kern w:val="0"/>
              </w:rPr>
              <w:t>班牌管理系统</w:t>
            </w:r>
            <w:proofErr w:type="gramEnd"/>
          </w:p>
        </w:tc>
        <w:tc>
          <w:tcPr>
            <w:tcW w:w="12143" w:type="dxa"/>
            <w:tcBorders>
              <w:top w:val="single" w:sz="4" w:space="0" w:color="auto"/>
              <w:left w:val="nil"/>
              <w:bottom w:val="single" w:sz="4" w:space="0" w:color="auto"/>
              <w:right w:val="single" w:sz="4" w:space="0" w:color="auto"/>
            </w:tcBorders>
            <w:shd w:val="clear" w:color="auto" w:fill="auto"/>
            <w:vAlign w:val="center"/>
          </w:tcPr>
          <w:p w14:paraId="0822C943" w14:textId="77777777" w:rsidR="00A3428D" w:rsidRDefault="00A3428D" w:rsidP="00A3428D">
            <w:pPr>
              <w:widowControl/>
              <w:rPr>
                <w:rFonts w:ascii="黑体" w:eastAsia="黑体" w:hAnsi="黑体" w:cs="宋体" w:hint="eastAsia"/>
                <w:kern w:val="0"/>
              </w:rPr>
            </w:pPr>
            <w:r>
              <w:rPr>
                <w:rFonts w:ascii="黑体" w:eastAsia="黑体" w:hAnsi="黑体" w:cs="宋体" w:hint="eastAsia"/>
                <w:kern w:val="0"/>
              </w:rPr>
              <w:t>1.系统可在后台</w:t>
            </w:r>
            <w:proofErr w:type="gramStart"/>
            <w:r>
              <w:rPr>
                <w:rFonts w:ascii="黑体" w:eastAsia="黑体" w:hAnsi="黑体" w:cs="宋体" w:hint="eastAsia"/>
                <w:kern w:val="0"/>
              </w:rPr>
              <w:t>发布班牌展示</w:t>
            </w:r>
            <w:proofErr w:type="gramEnd"/>
            <w:r>
              <w:rPr>
                <w:rFonts w:ascii="黑体" w:eastAsia="黑体" w:hAnsi="黑体" w:cs="宋体" w:hint="eastAsia"/>
                <w:kern w:val="0"/>
              </w:rPr>
              <w:t>信息内容，支持照片、视频、新闻、公告、电子欢迎横幅、PDF、第三方链接等类型，内容支持图文混合排版。</w:t>
            </w:r>
            <w:r>
              <w:rPr>
                <w:rFonts w:ascii="黑体" w:eastAsia="黑体" w:hAnsi="黑体" w:cs="宋体" w:hint="eastAsia"/>
                <w:kern w:val="0"/>
              </w:rPr>
              <w:br/>
              <w:t>2.信息发布具备定向发布功能，可按照全校、班级层级进行定向信息推送。</w:t>
            </w:r>
            <w:r>
              <w:rPr>
                <w:rFonts w:ascii="黑体" w:eastAsia="黑体" w:hAnsi="黑体" w:cs="宋体" w:hint="eastAsia"/>
                <w:kern w:val="0"/>
              </w:rPr>
              <w:br/>
              <w:t>3.联动校宣：发布的校级图片、视频、新闻、公告，可同时</w:t>
            </w:r>
            <w:proofErr w:type="gramStart"/>
            <w:r>
              <w:rPr>
                <w:rFonts w:ascii="黑体" w:eastAsia="黑体" w:hAnsi="黑体" w:cs="宋体" w:hint="eastAsia"/>
                <w:kern w:val="0"/>
              </w:rPr>
              <w:t>传到班牌和</w:t>
            </w:r>
            <w:proofErr w:type="gramEnd"/>
            <w:r>
              <w:rPr>
                <w:rFonts w:ascii="黑体" w:eastAsia="黑体" w:hAnsi="黑体" w:cs="宋体" w:hint="eastAsia"/>
                <w:kern w:val="0"/>
              </w:rPr>
              <w:t>一体机上展示。</w:t>
            </w:r>
            <w:r>
              <w:rPr>
                <w:rFonts w:ascii="黑体" w:eastAsia="黑体" w:hAnsi="黑体" w:cs="宋体" w:hint="eastAsia"/>
                <w:kern w:val="0"/>
              </w:rPr>
              <w:br/>
              <w:t>4.设置</w:t>
            </w:r>
            <w:proofErr w:type="gramStart"/>
            <w:r>
              <w:rPr>
                <w:rFonts w:ascii="黑体" w:eastAsia="黑体" w:hAnsi="黑体" w:cs="宋体" w:hint="eastAsia"/>
                <w:kern w:val="0"/>
              </w:rPr>
              <w:t>屏保模式</w:t>
            </w:r>
            <w:proofErr w:type="gramEnd"/>
            <w:r>
              <w:rPr>
                <w:rFonts w:ascii="黑体" w:eastAsia="黑体" w:hAnsi="黑体" w:cs="宋体" w:hint="eastAsia"/>
                <w:kern w:val="0"/>
              </w:rPr>
              <w:t>后，</w:t>
            </w:r>
            <w:proofErr w:type="gramStart"/>
            <w:r>
              <w:rPr>
                <w:rFonts w:ascii="黑体" w:eastAsia="黑体" w:hAnsi="黑体" w:cs="宋体" w:hint="eastAsia"/>
                <w:kern w:val="0"/>
              </w:rPr>
              <w:t>班牌长</w:t>
            </w:r>
            <w:proofErr w:type="gramEnd"/>
            <w:r>
              <w:rPr>
                <w:rFonts w:ascii="黑体" w:eastAsia="黑体" w:hAnsi="黑体" w:cs="宋体" w:hint="eastAsia"/>
                <w:kern w:val="0"/>
              </w:rPr>
              <w:t>时间处于无人操作状态下将自动切换至屏幕保护模式，</w:t>
            </w:r>
            <w:proofErr w:type="gramStart"/>
            <w:r>
              <w:rPr>
                <w:rFonts w:ascii="黑体" w:eastAsia="黑体" w:hAnsi="黑体" w:cs="宋体" w:hint="eastAsia"/>
                <w:kern w:val="0"/>
              </w:rPr>
              <w:t>屏保模式</w:t>
            </w:r>
            <w:proofErr w:type="gramEnd"/>
            <w:r>
              <w:rPr>
                <w:rFonts w:ascii="黑体" w:eastAsia="黑体" w:hAnsi="黑体" w:cs="宋体" w:hint="eastAsia"/>
                <w:kern w:val="0"/>
              </w:rPr>
              <w:t>下可选择全校、班级相册轮播、置顶已发布公告等多种内容展示。</w:t>
            </w:r>
            <w:r>
              <w:rPr>
                <w:rFonts w:ascii="黑体" w:eastAsia="黑体" w:hAnsi="黑体" w:cs="宋体" w:hint="eastAsia"/>
                <w:kern w:val="0"/>
              </w:rPr>
              <w:br/>
              <w:t>5.新闻公告、相册、视频、海报功能均支持霸屏发布，在指定时间段内霸屏内容全屏展示。</w:t>
            </w:r>
            <w:r>
              <w:rPr>
                <w:rFonts w:ascii="黑体" w:eastAsia="黑体" w:hAnsi="黑体" w:cs="宋体" w:hint="eastAsia"/>
                <w:color w:val="FF0000"/>
                <w:kern w:val="0"/>
              </w:rPr>
              <w:br/>
            </w:r>
            <w:r>
              <w:rPr>
                <w:rFonts w:ascii="黑体" w:eastAsia="黑体" w:hAnsi="黑体" w:cs="宋体" w:hint="eastAsia"/>
                <w:kern w:val="0"/>
              </w:rPr>
              <w:t>6.支持发布校级重要公告，新增公告内容同步在全校</w:t>
            </w:r>
            <w:proofErr w:type="gramStart"/>
            <w:r>
              <w:rPr>
                <w:rFonts w:ascii="黑体" w:eastAsia="黑体" w:hAnsi="黑体" w:cs="宋体" w:hint="eastAsia"/>
                <w:kern w:val="0"/>
              </w:rPr>
              <w:t>班牌置</w:t>
            </w:r>
            <w:proofErr w:type="gramEnd"/>
            <w:r>
              <w:rPr>
                <w:rFonts w:ascii="黑体" w:eastAsia="黑体" w:hAnsi="黑体" w:cs="宋体" w:hint="eastAsia"/>
                <w:kern w:val="0"/>
              </w:rPr>
              <w:t>顶展示。</w:t>
            </w:r>
            <w:r>
              <w:rPr>
                <w:rFonts w:ascii="黑体" w:eastAsia="黑体" w:hAnsi="黑体" w:cs="宋体" w:hint="eastAsia"/>
                <w:kern w:val="0"/>
              </w:rPr>
              <w:br/>
              <w:t>7.系统内置超过20套公告模板，可供用户发布公告时套用。</w:t>
            </w:r>
            <w:r>
              <w:rPr>
                <w:rFonts w:ascii="黑体" w:eastAsia="黑体" w:hAnsi="黑体" w:cs="宋体" w:hint="eastAsia"/>
                <w:color w:val="FF0000"/>
                <w:kern w:val="0"/>
              </w:rPr>
              <w:br/>
            </w:r>
            <w:r>
              <w:rPr>
                <w:rFonts w:ascii="黑体" w:eastAsia="黑体" w:hAnsi="黑体" w:cs="宋体" w:hint="eastAsia"/>
                <w:kern w:val="0"/>
              </w:rPr>
              <w:t>8.支持以校级或班级为单位发布事件倒计时，可编辑事件名称和倒计时截止时间，事件剩余时间在</w:t>
            </w:r>
            <w:proofErr w:type="gramStart"/>
            <w:r>
              <w:rPr>
                <w:rFonts w:ascii="黑体" w:eastAsia="黑体" w:hAnsi="黑体" w:cs="宋体" w:hint="eastAsia"/>
                <w:kern w:val="0"/>
              </w:rPr>
              <w:t>班牌实时</w:t>
            </w:r>
            <w:proofErr w:type="gramEnd"/>
            <w:r>
              <w:rPr>
                <w:rFonts w:ascii="黑体" w:eastAsia="黑体" w:hAnsi="黑体" w:cs="宋体" w:hint="eastAsia"/>
                <w:kern w:val="0"/>
              </w:rPr>
              <w:t>显示，可同时发布不少于3个事件倒计时。</w:t>
            </w:r>
            <w:r>
              <w:rPr>
                <w:rFonts w:ascii="黑体" w:eastAsia="黑体" w:hAnsi="黑体" w:cs="宋体" w:hint="eastAsia"/>
                <w:kern w:val="0"/>
              </w:rPr>
              <w:br/>
              <w:t>9.支持发布班级值日安排，可</w:t>
            </w:r>
            <w:proofErr w:type="gramStart"/>
            <w:r>
              <w:rPr>
                <w:rFonts w:ascii="黑体" w:eastAsia="黑体" w:hAnsi="黑体" w:cs="宋体" w:hint="eastAsia"/>
                <w:kern w:val="0"/>
              </w:rPr>
              <w:t>在班牌显示</w:t>
            </w:r>
            <w:proofErr w:type="gramEnd"/>
            <w:r>
              <w:rPr>
                <w:rFonts w:ascii="黑体" w:eastAsia="黑体" w:hAnsi="黑体" w:cs="宋体" w:hint="eastAsia"/>
                <w:kern w:val="0"/>
              </w:rPr>
              <w:t>当日对应的值日生名单。</w:t>
            </w:r>
            <w:r>
              <w:rPr>
                <w:rFonts w:ascii="黑体" w:eastAsia="黑体" w:hAnsi="黑体" w:cs="宋体" w:hint="eastAsia"/>
                <w:color w:val="FF0000"/>
                <w:kern w:val="0"/>
              </w:rPr>
              <w:br/>
            </w:r>
            <w:r>
              <w:rPr>
                <w:rFonts w:ascii="黑体" w:eastAsia="黑体" w:hAnsi="黑体" w:cs="宋体" w:hint="eastAsia"/>
                <w:kern w:val="0"/>
              </w:rPr>
              <w:t>10.系统提供学生日循环考勤、单次事件考勤、课程考勤等考勤规则模式，可设置考勤事件的名称、起始时间、考勤人员范围。考勤时间</w:t>
            </w:r>
            <w:proofErr w:type="gramStart"/>
            <w:r>
              <w:rPr>
                <w:rFonts w:ascii="黑体" w:eastAsia="黑体" w:hAnsi="黑体" w:cs="宋体" w:hint="eastAsia"/>
                <w:kern w:val="0"/>
              </w:rPr>
              <w:t>段内班牌显示</w:t>
            </w:r>
            <w:proofErr w:type="gramEnd"/>
            <w:r>
              <w:rPr>
                <w:rFonts w:ascii="黑体" w:eastAsia="黑体" w:hAnsi="黑体" w:cs="宋体" w:hint="eastAsia"/>
                <w:kern w:val="0"/>
              </w:rPr>
              <w:t>内容自动切换为考勤模式，实时显示应到学生、已到学生的数量及名单。</w:t>
            </w:r>
            <w:r>
              <w:rPr>
                <w:rFonts w:ascii="黑体" w:eastAsia="黑体" w:hAnsi="黑体" w:cs="宋体" w:hint="eastAsia"/>
                <w:color w:val="FF0000"/>
                <w:kern w:val="0"/>
              </w:rPr>
              <w:br/>
            </w:r>
            <w:r>
              <w:rPr>
                <w:rFonts w:ascii="黑体" w:eastAsia="黑体" w:hAnsi="黑体" w:cs="宋体" w:hint="eastAsia"/>
                <w:kern w:val="0"/>
              </w:rPr>
              <w:t>11.</w:t>
            </w:r>
            <w:proofErr w:type="gramStart"/>
            <w:r>
              <w:rPr>
                <w:rFonts w:ascii="黑体" w:eastAsia="黑体" w:hAnsi="黑体" w:cs="宋体" w:hint="eastAsia"/>
                <w:kern w:val="0"/>
              </w:rPr>
              <w:t>班牌可</w:t>
            </w:r>
            <w:proofErr w:type="gramEnd"/>
            <w:r>
              <w:rPr>
                <w:rFonts w:ascii="黑体" w:eastAsia="黑体" w:hAnsi="黑体" w:cs="宋体" w:hint="eastAsia"/>
                <w:kern w:val="0"/>
              </w:rPr>
              <w:t>显示对应场地的历史考勤记录，可按日查看考勤事件的名称、考勤时间、考勤结果，考勤结果按准点、迟到、缺勤、请假等状态分类展示考勤名单，突出标识迟到或缺勤人员。</w:t>
            </w:r>
            <w:r>
              <w:rPr>
                <w:rFonts w:ascii="黑体" w:eastAsia="黑体" w:hAnsi="黑体" w:cs="宋体" w:hint="eastAsia"/>
                <w:kern w:val="0"/>
              </w:rPr>
              <w:br/>
              <w:t>12.支持教师授课考勤，教师通过人脸识别或手机扫描所在</w:t>
            </w:r>
            <w:proofErr w:type="gramStart"/>
            <w:r>
              <w:rPr>
                <w:rFonts w:ascii="黑体" w:eastAsia="黑体" w:hAnsi="黑体" w:cs="宋体" w:hint="eastAsia"/>
                <w:kern w:val="0"/>
              </w:rPr>
              <w:t>班级班牌的</w:t>
            </w:r>
            <w:proofErr w:type="gramEnd"/>
            <w:r>
              <w:rPr>
                <w:rFonts w:ascii="黑体" w:eastAsia="黑体" w:hAnsi="黑体" w:cs="宋体" w:hint="eastAsia"/>
                <w:kern w:val="0"/>
              </w:rPr>
              <w:t>二</w:t>
            </w:r>
            <w:proofErr w:type="gramStart"/>
            <w:r>
              <w:rPr>
                <w:rFonts w:ascii="黑体" w:eastAsia="黑体" w:hAnsi="黑体" w:cs="宋体" w:hint="eastAsia"/>
                <w:kern w:val="0"/>
              </w:rPr>
              <w:t>维码完成</w:t>
            </w:r>
            <w:proofErr w:type="gramEnd"/>
            <w:r>
              <w:rPr>
                <w:rFonts w:ascii="黑体" w:eastAsia="黑体" w:hAnsi="黑体" w:cs="宋体" w:hint="eastAsia"/>
                <w:kern w:val="0"/>
              </w:rPr>
              <w:t>授课考勤。考勤结果支持按日查询，可查看每名教师的打卡时间及考勤状态，总</w:t>
            </w:r>
            <w:proofErr w:type="gramStart"/>
            <w:r>
              <w:rPr>
                <w:rFonts w:ascii="黑体" w:eastAsia="黑体" w:hAnsi="黑体" w:cs="宋体" w:hint="eastAsia"/>
                <w:kern w:val="0"/>
              </w:rPr>
              <w:t>览</w:t>
            </w:r>
            <w:proofErr w:type="gramEnd"/>
            <w:r>
              <w:rPr>
                <w:rFonts w:ascii="黑体" w:eastAsia="黑体" w:hAnsi="黑体" w:cs="宋体" w:hint="eastAsia"/>
                <w:kern w:val="0"/>
              </w:rPr>
              <w:t>教师授课出勤准点率等情况。针对指定课程，可设置教师与学生同时进行考勤，也可只对学生或教师单独进行考勤。</w:t>
            </w:r>
            <w:r>
              <w:rPr>
                <w:rFonts w:ascii="黑体" w:eastAsia="黑体" w:hAnsi="黑体" w:cs="宋体" w:hint="eastAsia"/>
                <w:kern w:val="0"/>
              </w:rPr>
              <w:br/>
              <w:t>13.教师可在手机</w:t>
            </w:r>
            <w:proofErr w:type="gramStart"/>
            <w:r>
              <w:rPr>
                <w:rFonts w:ascii="黑体" w:eastAsia="黑体" w:hAnsi="黑体" w:cs="宋体" w:hint="eastAsia"/>
                <w:kern w:val="0"/>
              </w:rPr>
              <w:t>端修改</w:t>
            </w:r>
            <w:proofErr w:type="gramEnd"/>
            <w:r>
              <w:rPr>
                <w:rFonts w:ascii="黑体" w:eastAsia="黑体" w:hAnsi="黑体" w:cs="宋体" w:hint="eastAsia"/>
                <w:kern w:val="0"/>
              </w:rPr>
              <w:t>学生的考勤记录。</w:t>
            </w:r>
            <w:r>
              <w:rPr>
                <w:rFonts w:ascii="黑体" w:eastAsia="黑体" w:hAnsi="黑体" w:cs="宋体" w:hint="eastAsia"/>
                <w:color w:val="FF0000"/>
                <w:kern w:val="0"/>
              </w:rPr>
              <w:br/>
            </w:r>
            <w:r>
              <w:rPr>
                <w:rFonts w:ascii="黑体" w:eastAsia="黑体" w:hAnsi="黑体" w:cs="宋体" w:hint="eastAsia"/>
                <w:kern w:val="0"/>
              </w:rPr>
              <w:t>14.</w:t>
            </w:r>
            <w:proofErr w:type="gramStart"/>
            <w:r>
              <w:rPr>
                <w:rFonts w:ascii="黑体" w:eastAsia="黑体" w:hAnsi="黑体" w:cs="宋体" w:hint="eastAsia"/>
                <w:kern w:val="0"/>
              </w:rPr>
              <w:t>班牌端</w:t>
            </w:r>
            <w:proofErr w:type="gramEnd"/>
            <w:r>
              <w:rPr>
                <w:rFonts w:ascii="黑体" w:eastAsia="黑体" w:hAnsi="黑体" w:cs="宋体" w:hint="eastAsia"/>
                <w:kern w:val="0"/>
              </w:rPr>
              <w:t>录入人脸识别照片：老师在</w:t>
            </w:r>
            <w:proofErr w:type="gramStart"/>
            <w:r>
              <w:rPr>
                <w:rFonts w:ascii="黑体" w:eastAsia="黑体" w:hAnsi="黑体" w:cs="宋体" w:hint="eastAsia"/>
                <w:kern w:val="0"/>
              </w:rPr>
              <w:t>班牌端扫码</w:t>
            </w:r>
            <w:proofErr w:type="gramEnd"/>
            <w:r>
              <w:rPr>
                <w:rFonts w:ascii="黑体" w:eastAsia="黑体" w:hAnsi="黑体" w:cs="宋体" w:hint="eastAsia"/>
                <w:kern w:val="0"/>
              </w:rPr>
              <w:t>后，即可进入人脸照片录入界面，可</w:t>
            </w:r>
            <w:proofErr w:type="gramStart"/>
            <w:r>
              <w:rPr>
                <w:rFonts w:ascii="黑体" w:eastAsia="黑体" w:hAnsi="黑体" w:cs="宋体" w:hint="eastAsia"/>
                <w:kern w:val="0"/>
              </w:rPr>
              <w:t>依次让</w:t>
            </w:r>
            <w:proofErr w:type="gramEnd"/>
            <w:r>
              <w:rPr>
                <w:rFonts w:ascii="黑体" w:eastAsia="黑体" w:hAnsi="黑体" w:cs="宋体" w:hint="eastAsia"/>
                <w:kern w:val="0"/>
              </w:rPr>
              <w:t>学生直接</w:t>
            </w:r>
            <w:proofErr w:type="gramStart"/>
            <w:r>
              <w:rPr>
                <w:rFonts w:ascii="黑体" w:eastAsia="黑体" w:hAnsi="黑体" w:cs="宋体" w:hint="eastAsia"/>
                <w:kern w:val="0"/>
              </w:rPr>
              <w:t>在班牌上</w:t>
            </w:r>
            <w:proofErr w:type="gramEnd"/>
            <w:r>
              <w:rPr>
                <w:rFonts w:ascii="黑体" w:eastAsia="黑体" w:hAnsi="黑体" w:cs="宋体" w:hint="eastAsia"/>
                <w:kern w:val="0"/>
              </w:rPr>
              <w:t>拍照上传人脸识别照片。</w:t>
            </w:r>
            <w:r>
              <w:rPr>
                <w:rFonts w:ascii="黑体" w:eastAsia="黑体" w:hAnsi="黑体" w:cs="宋体" w:hint="eastAsia"/>
                <w:kern w:val="0"/>
              </w:rPr>
              <w:br/>
              <w:t>15.支持管理系统与学生行为评价软件账号的单点登录、数据互通，教师对学生进行评价后，相应的评价分数会实时同步</w:t>
            </w:r>
            <w:proofErr w:type="gramStart"/>
            <w:r>
              <w:rPr>
                <w:rFonts w:ascii="黑体" w:eastAsia="黑体" w:hAnsi="黑体" w:cs="宋体" w:hint="eastAsia"/>
                <w:kern w:val="0"/>
              </w:rPr>
              <w:t>至班牌</w:t>
            </w:r>
            <w:proofErr w:type="gramEnd"/>
            <w:r>
              <w:rPr>
                <w:rFonts w:ascii="黑体" w:eastAsia="黑体" w:hAnsi="黑体" w:cs="宋体" w:hint="eastAsia"/>
                <w:kern w:val="0"/>
              </w:rPr>
              <w:t>。</w:t>
            </w:r>
          </w:p>
        </w:tc>
        <w:tc>
          <w:tcPr>
            <w:tcW w:w="706" w:type="dxa"/>
            <w:tcBorders>
              <w:top w:val="single" w:sz="4" w:space="0" w:color="auto"/>
              <w:left w:val="nil"/>
              <w:bottom w:val="single" w:sz="4" w:space="0" w:color="auto"/>
              <w:right w:val="single" w:sz="4" w:space="0" w:color="auto"/>
            </w:tcBorders>
            <w:shd w:val="clear" w:color="auto" w:fill="auto"/>
            <w:vAlign w:val="center"/>
          </w:tcPr>
          <w:p w14:paraId="398FB9E6"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100</w:t>
            </w:r>
          </w:p>
        </w:tc>
        <w:tc>
          <w:tcPr>
            <w:tcW w:w="704" w:type="dxa"/>
            <w:tcBorders>
              <w:top w:val="single" w:sz="4" w:space="0" w:color="auto"/>
              <w:left w:val="nil"/>
              <w:bottom w:val="single" w:sz="4" w:space="0" w:color="auto"/>
              <w:right w:val="single" w:sz="4" w:space="0" w:color="auto"/>
            </w:tcBorders>
            <w:shd w:val="clear" w:color="auto" w:fill="auto"/>
            <w:vAlign w:val="center"/>
          </w:tcPr>
          <w:p w14:paraId="59DB8CFC" w14:textId="77777777" w:rsidR="00A3428D" w:rsidRDefault="00A3428D" w:rsidP="00A3428D">
            <w:pPr>
              <w:widowControl/>
              <w:jc w:val="center"/>
              <w:rPr>
                <w:rFonts w:ascii="黑体" w:eastAsia="黑体" w:hAnsi="黑体" w:cs="宋体" w:hint="eastAsia"/>
                <w:kern w:val="0"/>
              </w:rPr>
            </w:pPr>
            <w:r>
              <w:rPr>
                <w:rFonts w:ascii="黑体" w:eastAsia="黑体" w:hAnsi="黑体" w:cs="宋体" w:hint="eastAsia"/>
                <w:kern w:val="0"/>
              </w:rPr>
              <w:t>点</w:t>
            </w:r>
          </w:p>
        </w:tc>
      </w:tr>
    </w:tbl>
    <w:p w14:paraId="1BF9098E" w14:textId="77777777" w:rsidR="00E61A48" w:rsidRDefault="00E61A48">
      <w:pPr>
        <w:rPr>
          <w:rFonts w:ascii="黑体" w:eastAsia="黑体" w:hAnsi="黑体" w:hint="eastAsia"/>
        </w:rPr>
      </w:pPr>
    </w:p>
    <w:sectPr w:rsidR="00E61A48">
      <w:pgSz w:w="16838" w:h="11906" w:orient="landscape"/>
      <w:pgMar w:top="851" w:right="1021" w:bottom="851"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035D4" w14:textId="77777777" w:rsidR="008B67FE" w:rsidRDefault="008B67FE">
      <w:pPr>
        <w:rPr>
          <w:rFonts w:hint="eastAsia"/>
        </w:rPr>
      </w:pPr>
      <w:r>
        <w:separator/>
      </w:r>
    </w:p>
  </w:endnote>
  <w:endnote w:type="continuationSeparator" w:id="0">
    <w:p w14:paraId="2B32229C" w14:textId="77777777" w:rsidR="008B67FE" w:rsidRDefault="008B67F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68C47" w14:textId="77777777" w:rsidR="008B67FE" w:rsidRDefault="008B67FE">
      <w:pPr>
        <w:rPr>
          <w:rFonts w:hint="eastAsia"/>
        </w:rPr>
      </w:pPr>
      <w:r>
        <w:separator/>
      </w:r>
    </w:p>
  </w:footnote>
  <w:footnote w:type="continuationSeparator" w:id="0">
    <w:p w14:paraId="244ECFED" w14:textId="77777777" w:rsidR="008B67FE" w:rsidRDefault="008B67F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F5A"/>
    <w:rsid w:val="000407B3"/>
    <w:rsid w:val="00256870"/>
    <w:rsid w:val="003B472A"/>
    <w:rsid w:val="00652F5A"/>
    <w:rsid w:val="007011E6"/>
    <w:rsid w:val="007E7640"/>
    <w:rsid w:val="008B67FE"/>
    <w:rsid w:val="00A3428D"/>
    <w:rsid w:val="00BB7E7D"/>
    <w:rsid w:val="00C00488"/>
    <w:rsid w:val="00DA2203"/>
    <w:rsid w:val="00DE0A7A"/>
    <w:rsid w:val="00E61A48"/>
    <w:rsid w:val="00E917E4"/>
    <w:rsid w:val="00FB7982"/>
    <w:rsid w:val="0DB16398"/>
    <w:rsid w:val="214F3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F0937"/>
  <w15:docId w15:val="{7C3E078F-D876-40B8-9FCC-510834F9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等线" w:eastAsia="等线" w:hAnsi="等线" w:cs="等线"/>
      <w:color w:val="000000"/>
      <w:kern w:val="2"/>
      <w:sz w:val="21"/>
      <w:szCs w:val="21"/>
      <w:u w:color="000000"/>
    </w:rPr>
  </w:style>
  <w:style w:type="paragraph" w:styleId="1">
    <w:name w:val="heading 1"/>
    <w:basedOn w:val="a"/>
    <w:next w:val="a"/>
    <w:link w:val="10"/>
    <w:uiPriority w:val="9"/>
    <w:qFormat/>
    <w:pPr>
      <w:keepNext/>
      <w:keepLines/>
      <w:spacing w:before="480" w:after="80" w:line="278" w:lineRule="auto"/>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pPr>
      <w:keepNext/>
      <w:keepLines/>
      <w:spacing w:before="160" w:after="80" w:line="278" w:lineRule="auto"/>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pPr>
      <w:keepNext/>
      <w:keepLines/>
      <w:spacing w:before="160" w:after="80" w:line="278" w:lineRule="auto"/>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pPr>
      <w:keepNext/>
      <w:keepLines/>
      <w:spacing w:before="80" w:after="40" w:line="278" w:lineRule="auto"/>
      <w:outlineLvl w:val="3"/>
    </w:pPr>
    <w:rPr>
      <w:rFonts w:asciiTheme="minorHAnsi" w:eastAsiaTheme="minorEastAsia" w:hAnsiTheme="minorHAnsi"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pPr>
      <w:keepNext/>
      <w:keepLines/>
      <w:spacing w:before="80" w:after="40" w:line="278" w:lineRule="auto"/>
      <w:outlineLvl w:val="4"/>
    </w:pPr>
    <w:rPr>
      <w:rFonts w:asciiTheme="minorHAnsi" w:eastAsiaTheme="minorEastAsia" w:hAnsiTheme="minorHAnsi" w:cstheme="majorBidi"/>
      <w:color w:val="0F4761" w:themeColor="accent1" w:themeShade="BF"/>
      <w:sz w:val="24"/>
      <w:szCs w:val="24"/>
      <w14:ligatures w14:val="standardContextual"/>
    </w:rPr>
  </w:style>
  <w:style w:type="paragraph" w:styleId="6">
    <w:name w:val="heading 6"/>
    <w:basedOn w:val="a"/>
    <w:next w:val="a"/>
    <w:link w:val="60"/>
    <w:uiPriority w:val="9"/>
    <w:semiHidden/>
    <w:unhideWhenUsed/>
    <w:qFormat/>
    <w:pPr>
      <w:keepNext/>
      <w:keepLines/>
      <w:spacing w:before="40" w:line="278" w:lineRule="auto"/>
      <w:outlineLvl w:val="5"/>
    </w:pPr>
    <w:rPr>
      <w:rFonts w:asciiTheme="minorHAnsi" w:eastAsiaTheme="minorEastAsia" w:hAnsiTheme="minorHAnsi" w:cstheme="majorBidi"/>
      <w:b/>
      <w:bCs/>
      <w:color w:val="0F4761" w:themeColor="accent1" w:themeShade="BF"/>
      <w:sz w:val="22"/>
      <w:szCs w:val="24"/>
      <w14:ligatures w14:val="standardContextual"/>
    </w:rPr>
  </w:style>
  <w:style w:type="paragraph" w:styleId="7">
    <w:name w:val="heading 7"/>
    <w:basedOn w:val="a"/>
    <w:next w:val="a"/>
    <w:link w:val="70"/>
    <w:uiPriority w:val="9"/>
    <w:semiHidden/>
    <w:unhideWhenUsed/>
    <w:qFormat/>
    <w:pPr>
      <w:keepNext/>
      <w:keepLines/>
      <w:spacing w:before="40" w:line="278" w:lineRule="auto"/>
      <w:outlineLvl w:val="6"/>
    </w:pPr>
    <w:rPr>
      <w:rFonts w:asciiTheme="minorHAnsi" w:eastAsiaTheme="minorEastAsia" w:hAnsiTheme="minorHAnsi" w:cstheme="majorBidi"/>
      <w:b/>
      <w:bCs/>
      <w:color w:val="595959" w:themeColor="text1" w:themeTint="A6"/>
      <w:sz w:val="22"/>
      <w:szCs w:val="24"/>
      <w14:ligatures w14:val="standardContextual"/>
    </w:rPr>
  </w:style>
  <w:style w:type="paragraph" w:styleId="8">
    <w:name w:val="heading 8"/>
    <w:basedOn w:val="a"/>
    <w:next w:val="a"/>
    <w:link w:val="80"/>
    <w:uiPriority w:val="9"/>
    <w:semiHidden/>
    <w:unhideWhenUsed/>
    <w:qFormat/>
    <w:pPr>
      <w:keepNext/>
      <w:keepLines/>
      <w:spacing w:line="278" w:lineRule="auto"/>
      <w:outlineLvl w:val="7"/>
    </w:pPr>
    <w:rPr>
      <w:rFonts w:asciiTheme="minorHAnsi" w:eastAsiaTheme="minorEastAsia" w:hAnsiTheme="minorHAnsi" w:cstheme="majorBidi"/>
      <w:color w:val="595959" w:themeColor="text1" w:themeTint="A6"/>
      <w:sz w:val="22"/>
      <w:szCs w:val="24"/>
      <w14:ligatures w14:val="standardContextual"/>
    </w:rPr>
  </w:style>
  <w:style w:type="paragraph" w:styleId="9">
    <w:name w:val="heading 9"/>
    <w:basedOn w:val="a"/>
    <w:next w:val="a"/>
    <w:link w:val="90"/>
    <w:uiPriority w:val="9"/>
    <w:semiHidden/>
    <w:unhideWhenUsed/>
    <w:qFormat/>
    <w:pPr>
      <w:keepNext/>
      <w:keepLines/>
      <w:spacing w:line="278" w:lineRule="auto"/>
      <w:outlineLvl w:val="8"/>
    </w:pPr>
    <w:rPr>
      <w:rFonts w:asciiTheme="minorHAnsi" w:eastAsiaTheme="majorEastAsia" w:hAnsiTheme="minorHAnsi" w:cstheme="majorBidi"/>
      <w:color w:val="595959" w:themeColor="text1" w:themeTint="A6"/>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p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paragraph" w:styleId="a5">
    <w:name w:val="Title"/>
    <w:basedOn w:val="a"/>
    <w:next w:val="a"/>
    <w:link w:val="a6"/>
    <w:uiPriority w:val="10"/>
    <w:qFormat/>
    <w:pPr>
      <w:spacing w:after="80"/>
      <w:contextualSpacing/>
      <w:jc w:val="center"/>
    </w:pPr>
    <w:rPr>
      <w:rFonts w:asciiTheme="majorHAnsi" w:eastAsiaTheme="majorEastAsia" w:hAnsiTheme="majorHAnsi" w:cstheme="majorBidi"/>
      <w:color w:val="auto"/>
      <w:spacing w:val="-10"/>
      <w:kern w:val="28"/>
      <w:sz w:val="56"/>
      <w:szCs w:val="56"/>
      <w14:ligatures w14:val="standardContextual"/>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6">
    <w:name w:val="标题 字符"/>
    <w:basedOn w:val="a0"/>
    <w:link w:val="a5"/>
    <w:uiPriority w:val="10"/>
    <w:qFormat/>
    <w:rPr>
      <w:rFonts w:asciiTheme="majorHAnsi" w:eastAsiaTheme="majorEastAsia" w:hAnsiTheme="majorHAnsi" w:cstheme="majorBidi"/>
      <w:spacing w:val="-10"/>
      <w:kern w:val="28"/>
      <w:sz w:val="56"/>
      <w:szCs w:val="56"/>
    </w:rPr>
  </w:style>
  <w:style w:type="character" w:customStyle="1" w:styleId="a4">
    <w:name w:val="副标题 字符"/>
    <w:basedOn w:val="a0"/>
    <w:link w:val="a3"/>
    <w:uiPriority w:val="11"/>
    <w:qFormat/>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pPr>
      <w:spacing w:before="160" w:after="160" w:line="278" w:lineRule="auto"/>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 字符"/>
    <w:basedOn w:val="a0"/>
    <w:link w:val="a7"/>
    <w:uiPriority w:val="29"/>
    <w:qFormat/>
    <w:rPr>
      <w:i/>
      <w:iCs/>
      <w:color w:val="404040" w:themeColor="text1" w:themeTint="BF"/>
    </w:rPr>
  </w:style>
  <w:style w:type="paragraph" w:styleId="a9">
    <w:name w:val="List Paragraph"/>
    <w:basedOn w:val="a"/>
    <w:uiPriority w:val="34"/>
    <w:qFormat/>
    <w:pPr>
      <w:spacing w:after="160" w:line="278" w:lineRule="auto"/>
      <w:ind w:left="720"/>
      <w:contextualSpacing/>
    </w:pPr>
    <w:rPr>
      <w:rFonts w:asciiTheme="minorHAnsi" w:eastAsiaTheme="minorEastAsia" w:hAnsiTheme="minorHAnsi" w:cstheme="minorBidi"/>
      <w:color w:val="auto"/>
      <w:sz w:val="22"/>
      <w:szCs w:val="24"/>
      <w14:ligatures w14:val="standardContextual"/>
    </w:rPr>
  </w:style>
  <w:style w:type="character" w:customStyle="1" w:styleId="11">
    <w:name w:val="明显强调1"/>
    <w:basedOn w:val="a0"/>
    <w:uiPriority w:val="21"/>
    <w:qFormat/>
    <w:rPr>
      <w:i/>
      <w:iCs/>
      <w:color w:val="0F4761" w:themeColor="accent1" w:themeShade="BF"/>
    </w:rPr>
  </w:style>
  <w:style w:type="paragraph" w:styleId="aa">
    <w:name w:val="Intense Quote"/>
    <w:basedOn w:val="a"/>
    <w:next w:val="a"/>
    <w:link w:val="ab"/>
    <w:uiPriority w:val="30"/>
    <w:qFormat/>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sz w:val="22"/>
      <w:szCs w:val="24"/>
      <w14:ligatures w14:val="standardContextual"/>
    </w:rPr>
  </w:style>
  <w:style w:type="character" w:customStyle="1" w:styleId="ab">
    <w:name w:val="明显引用 字符"/>
    <w:basedOn w:val="a0"/>
    <w:link w:val="aa"/>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4114</Words>
  <Characters>513</Characters>
  <Application>Microsoft Office Word</Application>
  <DocSecurity>0</DocSecurity>
  <Lines>17</Lines>
  <Paragraphs>46</Paragraphs>
  <ScaleCrop>false</ScaleCrop>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玉斌 刘</dc:creator>
  <cp:lastModifiedBy>玉斌 刘</cp:lastModifiedBy>
  <cp:revision>7</cp:revision>
  <cp:lastPrinted>2025-07-04T08:07:00Z</cp:lastPrinted>
  <dcterms:created xsi:type="dcterms:W3CDTF">2025-07-04T04:19:00Z</dcterms:created>
  <dcterms:modified xsi:type="dcterms:W3CDTF">2025-07-04T08:11:00Z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eyJoZGlkIjoiN2YzNjBkOTgyNWQ1YTMxYzM3MzMwNWFiODNmOWIzYWMiLCJ1c2VySWQiOiI2Mzk0ODg1NzgifQ==</vt:lpwstr>
  </property>
  <property fmtid="{D5CDD505-2E9C-101B-9397-08002B2CF9AE}" pid="3" name="KSOProductBuildVer">
    <vt:lpwstr>2052-12.1.0.21541</vt:lpwstr>
  </property>
  <property fmtid="{D5CDD505-2E9C-101B-9397-08002B2CF9AE}" pid="4" name="ICV">
    <vt:lpwstr>05ADE36BFF8A480EB9C41017ADF736D3_13</vt:lpwstr>
  </property>
</Properties>
</file>