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3F2E" w:rsidRDefault="00CC7951">
      <w:pPr>
        <w:spacing w:line="360" w:lineRule="exact"/>
        <w:jc w:val="center"/>
        <w:rPr>
          <w:rFonts w:ascii="宋体" w:eastAsia="宋体" w:hAnsi="宋体" w:cs="宋体"/>
          <w:b/>
          <w:bCs/>
          <w:color w:val="auto"/>
          <w:sz w:val="28"/>
          <w:szCs w:val="28"/>
        </w:rPr>
      </w:pPr>
      <w:r>
        <w:rPr>
          <w:rFonts w:ascii="宋体" w:eastAsia="宋体" w:hAnsi="宋体" w:cs="宋体" w:hint="eastAsia"/>
          <w:b/>
          <w:bCs/>
          <w:color w:val="auto"/>
          <w:sz w:val="28"/>
          <w:szCs w:val="28"/>
        </w:rPr>
        <w:t>云南医药健康职业学院双擎赋能技能考评生态</w:t>
      </w:r>
      <w:r w:rsidR="00170D45">
        <w:rPr>
          <w:rFonts w:ascii="宋体" w:eastAsia="宋体" w:hAnsi="宋体" w:cs="宋体" w:hint="eastAsia"/>
          <w:b/>
          <w:bCs/>
          <w:color w:val="auto"/>
          <w:sz w:val="28"/>
          <w:szCs w:val="28"/>
        </w:rPr>
        <w:t>系统（OSCE考站）</w:t>
      </w:r>
      <w:r w:rsidR="007E7522">
        <w:rPr>
          <w:rFonts w:ascii="宋体" w:eastAsia="宋体" w:hAnsi="宋体" w:cs="宋体" w:hint="eastAsia"/>
          <w:b/>
          <w:bCs/>
          <w:color w:val="auto"/>
          <w:sz w:val="28"/>
          <w:szCs w:val="28"/>
        </w:rPr>
        <w:t>采购</w:t>
      </w:r>
      <w:r w:rsidR="007E7522">
        <w:rPr>
          <w:rFonts w:ascii="宋体" w:eastAsia="宋体" w:hAnsi="宋体" w:cs="宋体"/>
          <w:b/>
          <w:bCs/>
          <w:color w:val="auto"/>
          <w:sz w:val="28"/>
          <w:szCs w:val="28"/>
        </w:rPr>
        <w:br/>
      </w:r>
      <w:r w:rsidR="007E7522">
        <w:rPr>
          <w:rFonts w:ascii="宋体" w:eastAsia="宋体" w:hAnsi="宋体" w:cs="宋体" w:hint="eastAsia"/>
          <w:b/>
          <w:bCs/>
          <w:color w:val="auto"/>
          <w:sz w:val="28"/>
          <w:szCs w:val="28"/>
        </w:rPr>
        <w:t>竞争性谈判文件</w:t>
      </w:r>
    </w:p>
    <w:p w:rsidR="002B3F2E" w:rsidRDefault="007E7522">
      <w:pPr>
        <w:spacing w:after="0" w:line="460" w:lineRule="exact"/>
        <w:ind w:firstLine="420"/>
        <w:rPr>
          <w:rFonts w:ascii="宋体" w:eastAsia="宋体" w:hAnsi="宋体" w:cs="宋体"/>
          <w:color w:val="auto"/>
          <w:u w:color="222222"/>
          <w:shd w:val="clear" w:color="auto" w:fill="FFFFFF"/>
          <w:lang w:val="zh-TW" w:eastAsia="zh-TW"/>
        </w:rPr>
      </w:pPr>
      <w:r>
        <w:rPr>
          <w:rFonts w:ascii="宋体" w:eastAsia="宋体" w:hAnsi="宋体" w:cs="宋体"/>
          <w:color w:val="auto"/>
          <w:u w:color="222222"/>
          <w:shd w:val="clear" w:color="auto" w:fill="FFFFFF"/>
          <w:lang w:val="zh-TW" w:eastAsia="zh-TW"/>
        </w:rPr>
        <w:t>现就以下采购项目，本着公开、公平、公正和诚实信用的原则进行公开竞争性</w:t>
      </w:r>
      <w:r>
        <w:rPr>
          <w:rFonts w:ascii="宋体" w:eastAsia="宋体" w:hAnsi="宋体" w:cs="宋体" w:hint="eastAsia"/>
          <w:color w:val="auto"/>
          <w:u w:color="222222"/>
          <w:shd w:val="clear" w:color="auto" w:fill="FFFFFF"/>
        </w:rPr>
        <w:t>谈判</w:t>
      </w:r>
      <w:r>
        <w:rPr>
          <w:rFonts w:ascii="宋体" w:eastAsia="宋体" w:hAnsi="宋体" w:cs="宋体"/>
          <w:color w:val="auto"/>
          <w:u w:color="222222"/>
          <w:shd w:val="clear" w:color="auto" w:fill="FFFFFF"/>
          <w:lang w:val="zh-TW" w:eastAsia="zh-TW"/>
        </w:rPr>
        <w:t>采购，诚邀符合条件的</w:t>
      </w:r>
      <w:r>
        <w:rPr>
          <w:rFonts w:ascii="宋体" w:eastAsia="宋体" w:hAnsi="宋体" w:cs="宋体" w:hint="eastAsia"/>
          <w:color w:val="auto"/>
          <w:u w:color="222222"/>
          <w:shd w:val="clear" w:color="auto" w:fill="FFFFFF"/>
        </w:rPr>
        <w:t>潜在供应商</w:t>
      </w:r>
      <w:r>
        <w:rPr>
          <w:rFonts w:ascii="宋体" w:eastAsia="宋体" w:hAnsi="宋体" w:cs="宋体"/>
          <w:color w:val="auto"/>
          <w:u w:color="222222"/>
          <w:shd w:val="clear" w:color="auto" w:fill="FFFFFF"/>
          <w:lang w:val="zh-TW" w:eastAsia="zh-TW"/>
        </w:rPr>
        <w:t>参与</w:t>
      </w:r>
      <w:r>
        <w:rPr>
          <w:rFonts w:ascii="宋体" w:eastAsia="宋体" w:hAnsi="宋体" w:cs="宋体" w:hint="eastAsia"/>
          <w:color w:val="auto"/>
          <w:u w:color="222222"/>
          <w:shd w:val="clear" w:color="auto" w:fill="FFFFFF"/>
          <w:lang w:val="zh-TW"/>
        </w:rPr>
        <w:t>报价</w:t>
      </w:r>
      <w:r>
        <w:rPr>
          <w:rFonts w:ascii="宋体" w:eastAsia="宋体" w:hAnsi="宋体" w:cs="宋体"/>
          <w:color w:val="auto"/>
          <w:u w:color="222222"/>
          <w:shd w:val="clear" w:color="auto" w:fill="FFFFFF"/>
          <w:lang w:val="zh-TW" w:eastAsia="zh-TW"/>
        </w:rPr>
        <w:t>。</w:t>
      </w:r>
    </w:p>
    <w:p w:rsidR="002B3F2E" w:rsidRDefault="007E7522" w:rsidP="00CC7951">
      <w:pPr>
        <w:spacing w:after="0" w:line="460" w:lineRule="exact"/>
        <w:ind w:firstLineChars="100" w:firstLine="211"/>
        <w:rPr>
          <w:rFonts w:ascii="宋体" w:eastAsia="宋体" w:hAnsi="宋体" w:cs="宋体"/>
          <w:b/>
          <w:bCs/>
          <w:color w:val="auto"/>
          <w:u w:color="222222"/>
          <w:shd w:val="clear" w:color="auto" w:fill="FFFFFF"/>
          <w:lang w:val="zh-TW" w:eastAsia="zh-TW"/>
        </w:rPr>
      </w:pPr>
      <w:r>
        <w:rPr>
          <w:rFonts w:ascii="宋体" w:eastAsia="宋体" w:hAnsi="宋体" w:cs="宋体" w:hint="eastAsia"/>
          <w:b/>
          <w:bCs/>
          <w:color w:val="auto"/>
          <w:u w:color="222222"/>
          <w:shd w:val="clear" w:color="auto" w:fill="FFFFFF"/>
          <w:lang w:val="zh-TW"/>
        </w:rPr>
        <w:t>（</w:t>
      </w:r>
      <w:r>
        <w:rPr>
          <w:rFonts w:ascii="宋体" w:eastAsia="宋体" w:hAnsi="宋体" w:cs="宋体" w:hint="eastAsia"/>
          <w:b/>
          <w:bCs/>
          <w:color w:val="auto"/>
          <w:u w:color="222222"/>
          <w:shd w:val="clear" w:color="auto" w:fill="FFFFFF"/>
        </w:rPr>
        <w:t>一</w:t>
      </w:r>
      <w:r>
        <w:rPr>
          <w:rFonts w:ascii="宋体" w:eastAsia="宋体" w:hAnsi="宋体" w:cs="宋体" w:hint="eastAsia"/>
          <w:b/>
          <w:bCs/>
          <w:color w:val="auto"/>
          <w:u w:color="222222"/>
          <w:shd w:val="clear" w:color="auto" w:fill="FFFFFF"/>
          <w:lang w:val="zh-TW"/>
        </w:rPr>
        <w:t>）</w:t>
      </w:r>
      <w:r w:rsidR="00CC7951">
        <w:rPr>
          <w:rFonts w:ascii="宋体" w:eastAsia="宋体" w:hAnsi="宋体" w:cs="宋体" w:hint="eastAsia"/>
          <w:b/>
          <w:bCs/>
          <w:color w:val="auto"/>
          <w:u w:color="222222"/>
          <w:shd w:val="clear" w:color="auto" w:fill="FFFFFF"/>
          <w:lang w:val="zh-TW"/>
        </w:rPr>
        <w:t>报价文件</w:t>
      </w:r>
    </w:p>
    <w:tbl>
      <w:tblPr>
        <w:tblStyle w:val="ac"/>
        <w:tblW w:w="9209" w:type="dxa"/>
        <w:tblLook w:val="04A0" w:firstRow="1" w:lastRow="0" w:firstColumn="1" w:lastColumn="0" w:noHBand="0" w:noVBand="1"/>
      </w:tblPr>
      <w:tblGrid>
        <w:gridCol w:w="691"/>
        <w:gridCol w:w="2423"/>
        <w:gridCol w:w="1701"/>
        <w:gridCol w:w="1559"/>
        <w:gridCol w:w="1134"/>
        <w:gridCol w:w="1701"/>
      </w:tblGrid>
      <w:tr w:rsidR="00CC7951" w:rsidTr="00CC7951">
        <w:trPr>
          <w:trHeight w:val="510"/>
        </w:trPr>
        <w:tc>
          <w:tcPr>
            <w:tcW w:w="691" w:type="dxa"/>
            <w:vAlign w:val="center"/>
          </w:tcPr>
          <w:p w:rsidR="00CC7951" w:rsidRDefault="00CC7951">
            <w:pPr>
              <w:spacing w:after="0" w:line="460" w:lineRule="exact"/>
              <w:jc w:val="center"/>
              <w:rPr>
                <w:rFonts w:ascii="宋体" w:eastAsia="宋体" w:hAnsi="宋体" w:cs="宋体"/>
                <w:color w:val="auto"/>
                <w:u w:color="222222"/>
                <w:shd w:val="clear" w:color="auto" w:fill="FFFFFF"/>
                <w:lang w:val="zh-TW" w:eastAsia="zh-TW"/>
              </w:rPr>
            </w:pPr>
            <w:r>
              <w:rPr>
                <w:rFonts w:ascii="宋体" w:eastAsia="宋体" w:hAnsi="宋体" w:cs="宋体" w:hint="eastAsia"/>
                <w:color w:val="auto"/>
                <w:u w:color="222222"/>
                <w:shd w:val="clear" w:color="auto" w:fill="FFFFFF"/>
                <w:lang w:val="zh-TW" w:eastAsia="zh-TW"/>
              </w:rPr>
              <w:t>序号</w:t>
            </w:r>
          </w:p>
        </w:tc>
        <w:tc>
          <w:tcPr>
            <w:tcW w:w="2423" w:type="dxa"/>
            <w:vAlign w:val="center"/>
          </w:tcPr>
          <w:p w:rsidR="00CC7951" w:rsidRDefault="00CC7951">
            <w:pPr>
              <w:spacing w:after="0" w:line="460" w:lineRule="exact"/>
              <w:jc w:val="center"/>
              <w:rPr>
                <w:rFonts w:ascii="宋体" w:eastAsia="宋体" w:hAnsi="宋体" w:cs="宋体"/>
                <w:color w:val="auto"/>
                <w:u w:color="222222"/>
                <w:shd w:val="clear" w:color="auto" w:fill="FFFFFF"/>
                <w:lang w:val="zh-TW"/>
              </w:rPr>
            </w:pPr>
            <w:r>
              <w:rPr>
                <w:rFonts w:ascii="宋体" w:eastAsia="宋体" w:hAnsi="宋体" w:cs="宋体" w:hint="eastAsia"/>
                <w:color w:val="auto"/>
                <w:u w:color="222222"/>
                <w:shd w:val="clear" w:color="auto" w:fill="FFFFFF"/>
                <w:lang w:val="zh-TW"/>
              </w:rPr>
              <w:t>项目名称</w:t>
            </w:r>
          </w:p>
        </w:tc>
        <w:tc>
          <w:tcPr>
            <w:tcW w:w="1701" w:type="dxa"/>
            <w:vAlign w:val="center"/>
          </w:tcPr>
          <w:p w:rsidR="00CC7951" w:rsidRDefault="00CC7951">
            <w:pPr>
              <w:spacing w:after="0" w:line="460" w:lineRule="exact"/>
              <w:jc w:val="center"/>
              <w:rPr>
                <w:rFonts w:ascii="宋体" w:eastAsia="宋体" w:hAnsi="宋体" w:cs="宋体"/>
                <w:color w:val="auto"/>
                <w:u w:color="222222"/>
                <w:shd w:val="clear" w:color="auto" w:fill="FFFFFF"/>
                <w:lang w:val="zh-TW" w:eastAsia="zh-TW"/>
              </w:rPr>
            </w:pPr>
            <w:r>
              <w:rPr>
                <w:rFonts w:ascii="宋体" w:eastAsia="宋体" w:hAnsi="宋体" w:cs="宋体" w:hint="eastAsia"/>
                <w:color w:val="auto"/>
                <w:u w:color="222222"/>
                <w:shd w:val="clear" w:color="auto" w:fill="FFFFFF"/>
                <w:lang w:val="zh-TW" w:eastAsia="zh-TW"/>
              </w:rPr>
              <w:t>需求参数</w:t>
            </w:r>
          </w:p>
        </w:tc>
        <w:tc>
          <w:tcPr>
            <w:tcW w:w="1559" w:type="dxa"/>
            <w:vAlign w:val="center"/>
          </w:tcPr>
          <w:p w:rsidR="00CC7951" w:rsidRDefault="00CC7951">
            <w:pPr>
              <w:spacing w:after="0" w:line="460" w:lineRule="exact"/>
              <w:jc w:val="center"/>
              <w:rPr>
                <w:rFonts w:ascii="宋体" w:eastAsia="宋体" w:hAnsi="宋体" w:cs="宋体"/>
                <w:color w:val="auto"/>
                <w:u w:color="222222"/>
                <w:shd w:val="clear" w:color="auto" w:fill="FFFFFF"/>
                <w:lang w:val="zh-TW" w:eastAsia="zh-TW"/>
              </w:rPr>
            </w:pPr>
            <w:r>
              <w:rPr>
                <w:rFonts w:ascii="宋体" w:eastAsia="宋体" w:hAnsi="宋体" w:cs="宋体" w:hint="eastAsia"/>
                <w:color w:val="auto"/>
                <w:u w:color="222222"/>
                <w:shd w:val="clear" w:color="auto" w:fill="FFFFFF"/>
                <w:lang w:val="zh-TW" w:eastAsia="zh-TW"/>
              </w:rPr>
              <w:t>单位</w:t>
            </w:r>
          </w:p>
        </w:tc>
        <w:tc>
          <w:tcPr>
            <w:tcW w:w="1134" w:type="dxa"/>
            <w:vAlign w:val="center"/>
          </w:tcPr>
          <w:p w:rsidR="00CC7951" w:rsidRDefault="00CC7951">
            <w:pPr>
              <w:spacing w:after="0" w:line="460" w:lineRule="exact"/>
              <w:jc w:val="center"/>
              <w:rPr>
                <w:rFonts w:ascii="宋体" w:eastAsia="宋体" w:hAnsi="宋体" w:cs="宋体"/>
                <w:color w:val="auto"/>
                <w:u w:color="222222"/>
                <w:shd w:val="clear" w:color="auto" w:fill="FFFFFF"/>
                <w:lang w:val="zh-TW" w:eastAsia="zh-TW"/>
              </w:rPr>
            </w:pPr>
            <w:r>
              <w:rPr>
                <w:rFonts w:ascii="宋体" w:eastAsia="宋体" w:hAnsi="宋体" w:cs="宋体" w:hint="eastAsia"/>
                <w:color w:val="auto"/>
                <w:u w:color="222222"/>
                <w:shd w:val="clear" w:color="auto" w:fill="FFFFFF"/>
                <w:lang w:val="zh-TW" w:eastAsia="zh-TW"/>
              </w:rPr>
              <w:t>数量</w:t>
            </w:r>
          </w:p>
        </w:tc>
        <w:tc>
          <w:tcPr>
            <w:tcW w:w="1701" w:type="dxa"/>
          </w:tcPr>
          <w:p w:rsidR="00CC7951" w:rsidRDefault="00CC7951">
            <w:pPr>
              <w:spacing w:after="0" w:line="460" w:lineRule="exact"/>
              <w:jc w:val="center"/>
              <w:rPr>
                <w:rFonts w:ascii="宋体" w:eastAsia="宋体" w:hAnsi="宋体" w:cs="宋体"/>
                <w:color w:val="auto"/>
                <w:u w:color="222222"/>
                <w:shd w:val="clear" w:color="auto" w:fill="FFFFFF"/>
                <w:lang w:val="zh-TW" w:eastAsia="zh-TW"/>
              </w:rPr>
            </w:pPr>
            <w:r>
              <w:rPr>
                <w:rFonts w:ascii="宋体" w:eastAsia="宋体" w:hAnsi="宋体" w:cs="宋体" w:hint="eastAsia"/>
                <w:color w:val="auto"/>
                <w:u w:color="222222"/>
                <w:shd w:val="clear" w:color="auto" w:fill="FFFFFF"/>
                <w:lang w:val="zh-TW"/>
              </w:rPr>
              <w:t>价格</w:t>
            </w:r>
          </w:p>
        </w:tc>
      </w:tr>
      <w:tr w:rsidR="00CC7951" w:rsidTr="00CC7951">
        <w:trPr>
          <w:trHeight w:val="510"/>
        </w:trPr>
        <w:tc>
          <w:tcPr>
            <w:tcW w:w="691" w:type="dxa"/>
            <w:vAlign w:val="center"/>
          </w:tcPr>
          <w:p w:rsidR="00CC7951" w:rsidRDefault="00CC7951">
            <w:pPr>
              <w:spacing w:after="0" w:line="460" w:lineRule="exact"/>
              <w:jc w:val="center"/>
              <w:rPr>
                <w:rFonts w:ascii="宋体" w:eastAsia="宋体" w:hAnsi="宋体" w:cs="宋体"/>
                <w:color w:val="auto"/>
                <w:u w:color="222222"/>
                <w:shd w:val="clear" w:color="auto" w:fill="FFFFFF"/>
                <w:lang w:val="zh-TW"/>
              </w:rPr>
            </w:pPr>
            <w:r>
              <w:rPr>
                <w:rFonts w:ascii="宋体" w:eastAsia="宋体" w:hAnsi="宋体" w:cs="宋体" w:hint="eastAsia"/>
                <w:color w:val="auto"/>
                <w:u w:color="222222"/>
                <w:shd w:val="clear" w:color="auto" w:fill="FFFFFF"/>
                <w:lang w:val="zh-TW"/>
              </w:rPr>
              <w:t>1</w:t>
            </w:r>
          </w:p>
        </w:tc>
        <w:tc>
          <w:tcPr>
            <w:tcW w:w="2423" w:type="dxa"/>
            <w:vAlign w:val="center"/>
          </w:tcPr>
          <w:p w:rsidR="00CC7951" w:rsidRDefault="00170D45" w:rsidP="00170D45">
            <w:pPr>
              <w:spacing w:after="0" w:line="460" w:lineRule="exact"/>
              <w:jc w:val="center"/>
              <w:rPr>
                <w:rFonts w:ascii="宋体" w:eastAsia="宋体" w:hAnsi="宋体" w:cs="宋体"/>
                <w:color w:val="auto"/>
                <w:u w:color="222222"/>
                <w:shd w:val="clear" w:color="auto" w:fill="FFFFFF"/>
                <w:lang w:val="zh-TW" w:eastAsia="zh-TW"/>
              </w:rPr>
            </w:pPr>
            <w:r w:rsidRPr="00170D45">
              <w:rPr>
                <w:rFonts w:ascii="宋体" w:eastAsia="宋体" w:hAnsi="宋体" w:cs="宋体" w:hint="eastAsia"/>
                <w:color w:val="auto"/>
                <w:u w:color="222222"/>
                <w:shd w:val="clear" w:color="auto" w:fill="FFFFFF"/>
                <w:lang w:val="zh-TW" w:eastAsia="zh-TW"/>
              </w:rPr>
              <w:t>云南医药健康职业学院双擎赋能技能考评生态系统（OSCE考站）</w:t>
            </w:r>
          </w:p>
        </w:tc>
        <w:tc>
          <w:tcPr>
            <w:tcW w:w="1701" w:type="dxa"/>
            <w:vAlign w:val="center"/>
          </w:tcPr>
          <w:p w:rsidR="00CC7951" w:rsidRDefault="00CC7951">
            <w:pPr>
              <w:spacing w:after="0" w:line="460" w:lineRule="exact"/>
              <w:jc w:val="center"/>
              <w:rPr>
                <w:rFonts w:ascii="宋体" w:eastAsia="宋体" w:hAnsi="宋体" w:cs="宋体"/>
                <w:color w:val="auto"/>
                <w:u w:color="222222"/>
                <w:shd w:val="clear" w:color="auto" w:fill="FFFFFF"/>
                <w:lang w:val="zh-TW"/>
              </w:rPr>
            </w:pPr>
            <w:r>
              <w:rPr>
                <w:rFonts w:ascii="宋体" w:eastAsia="宋体" w:hAnsi="宋体" w:cs="宋体" w:hint="eastAsia"/>
                <w:color w:val="auto"/>
                <w:u w:color="222222"/>
                <w:shd w:val="clear" w:color="auto" w:fill="FFFFFF"/>
                <w:lang w:val="zh-TW"/>
              </w:rPr>
              <w:t>见附件</w:t>
            </w:r>
          </w:p>
        </w:tc>
        <w:tc>
          <w:tcPr>
            <w:tcW w:w="1559" w:type="dxa"/>
            <w:vAlign w:val="center"/>
          </w:tcPr>
          <w:p w:rsidR="00CC7951" w:rsidRDefault="00CC7951">
            <w:pPr>
              <w:spacing w:after="0" w:line="460" w:lineRule="exact"/>
              <w:jc w:val="center"/>
              <w:rPr>
                <w:rFonts w:ascii="宋体" w:eastAsia="宋体" w:hAnsi="宋体" w:cs="宋体"/>
                <w:color w:val="auto"/>
                <w:u w:color="222222"/>
                <w:shd w:val="clear" w:color="auto" w:fill="FFFFFF"/>
                <w:lang w:val="zh-TW"/>
              </w:rPr>
            </w:pPr>
            <w:r>
              <w:rPr>
                <w:rFonts w:ascii="宋体" w:eastAsia="宋体" w:hAnsi="宋体" w:cs="宋体" w:hint="eastAsia"/>
                <w:color w:val="auto"/>
                <w:u w:color="222222"/>
                <w:shd w:val="clear" w:color="auto" w:fill="FFFFFF"/>
                <w:lang w:val="zh-TW"/>
              </w:rPr>
              <w:t>批</w:t>
            </w:r>
          </w:p>
        </w:tc>
        <w:tc>
          <w:tcPr>
            <w:tcW w:w="1134" w:type="dxa"/>
            <w:vAlign w:val="center"/>
          </w:tcPr>
          <w:p w:rsidR="00CC7951" w:rsidRDefault="00CC7951">
            <w:pPr>
              <w:spacing w:after="0" w:line="460" w:lineRule="exact"/>
              <w:jc w:val="center"/>
              <w:rPr>
                <w:rFonts w:ascii="宋体" w:eastAsia="宋体" w:hAnsi="宋体" w:cs="宋体"/>
                <w:color w:val="auto"/>
                <w:u w:color="222222"/>
                <w:shd w:val="clear" w:color="auto" w:fill="FFFFFF"/>
                <w:lang w:val="zh-TW"/>
              </w:rPr>
            </w:pPr>
            <w:r>
              <w:rPr>
                <w:rFonts w:ascii="宋体" w:eastAsia="宋体" w:hAnsi="宋体" w:cs="宋体" w:hint="eastAsia"/>
                <w:color w:val="auto"/>
                <w:u w:color="222222"/>
                <w:shd w:val="clear" w:color="auto" w:fill="FFFFFF"/>
                <w:lang w:val="zh-TW"/>
              </w:rPr>
              <w:t>一</w:t>
            </w:r>
          </w:p>
        </w:tc>
        <w:tc>
          <w:tcPr>
            <w:tcW w:w="1701" w:type="dxa"/>
          </w:tcPr>
          <w:p w:rsidR="00CC7951" w:rsidRDefault="00CC7951">
            <w:pPr>
              <w:spacing w:after="0" w:line="460" w:lineRule="exact"/>
              <w:jc w:val="center"/>
              <w:rPr>
                <w:rFonts w:ascii="宋体" w:eastAsia="宋体" w:hAnsi="宋体" w:cs="宋体"/>
                <w:color w:val="auto"/>
                <w:u w:color="222222"/>
                <w:shd w:val="clear" w:color="auto" w:fill="FFFFFF"/>
                <w:lang w:val="zh-TW"/>
              </w:rPr>
            </w:pPr>
          </w:p>
        </w:tc>
      </w:tr>
    </w:tbl>
    <w:p w:rsidR="002B3F2E" w:rsidRDefault="007E7522">
      <w:pPr>
        <w:pStyle w:val="Default"/>
        <w:rPr>
          <w:rFonts w:cs="Times New Roman"/>
          <w:color w:val="auto"/>
        </w:rPr>
      </w:pPr>
      <w:r>
        <w:rPr>
          <w:rFonts w:cs="Times New Roman"/>
          <w:color w:val="auto"/>
        </w:rPr>
        <w:t xml:space="preserve"> </w:t>
      </w:r>
    </w:p>
    <w:p w:rsidR="002B3F2E" w:rsidRDefault="007E7522">
      <w:pPr>
        <w:pStyle w:val="Default"/>
        <w:rPr>
          <w:rFonts w:hAnsi="宋体"/>
          <w:b/>
          <w:bCs/>
          <w:color w:val="auto"/>
          <w:u w:color="222222"/>
          <w:shd w:val="clear" w:color="auto" w:fill="FFFFFF"/>
        </w:rPr>
      </w:pPr>
      <w:r>
        <w:rPr>
          <w:rFonts w:hAnsi="宋体" w:hint="eastAsia"/>
          <w:b/>
          <w:bCs/>
          <w:color w:val="auto"/>
          <w:u w:color="222222"/>
          <w:shd w:val="clear" w:color="auto" w:fill="FFFFFF"/>
        </w:rPr>
        <w:t>注意事项：</w:t>
      </w:r>
    </w:p>
    <w:p w:rsidR="002B3F2E" w:rsidRDefault="007E7522">
      <w:pPr>
        <w:pStyle w:val="af1"/>
        <w:numPr>
          <w:ilvl w:val="0"/>
          <w:numId w:val="2"/>
        </w:numPr>
        <w:spacing w:after="0" w:line="460" w:lineRule="exact"/>
        <w:ind w:left="777" w:firstLineChars="0" w:hanging="357"/>
        <w:rPr>
          <w:rFonts w:ascii="宋体" w:eastAsia="宋体" w:hAnsi="宋体" w:cs="宋体"/>
          <w:color w:val="auto"/>
          <w:u w:color="222222"/>
          <w:shd w:val="clear" w:color="auto" w:fill="FFFFFF"/>
        </w:rPr>
      </w:pPr>
      <w:r>
        <w:rPr>
          <w:rFonts w:ascii="宋体" w:eastAsia="宋体" w:hAnsi="宋体" w:cs="宋体" w:hint="eastAsia"/>
          <w:color w:val="auto"/>
          <w:u w:color="222222"/>
          <w:shd w:val="clear" w:color="auto" w:fill="FFFFFF"/>
        </w:rPr>
        <w:t>以上报价包含：设备费、运输费、安装调试费、人工费、利润、税费、质保期维护费等一切费用。</w:t>
      </w:r>
    </w:p>
    <w:p w:rsidR="00B42FA1" w:rsidRDefault="00B42FA1">
      <w:pPr>
        <w:pStyle w:val="af1"/>
        <w:numPr>
          <w:ilvl w:val="0"/>
          <w:numId w:val="2"/>
        </w:numPr>
        <w:spacing w:after="0" w:line="460" w:lineRule="exact"/>
        <w:ind w:left="777" w:firstLineChars="0" w:hanging="357"/>
        <w:rPr>
          <w:rFonts w:ascii="宋体" w:eastAsia="宋体" w:hAnsi="宋体" w:cs="宋体"/>
          <w:color w:val="auto"/>
          <w:u w:color="222222"/>
          <w:shd w:val="clear" w:color="auto" w:fill="FFFFFF"/>
        </w:rPr>
      </w:pPr>
      <w:r w:rsidRPr="00B42FA1">
        <w:rPr>
          <w:rFonts w:ascii="宋体" w:eastAsia="宋体" w:hAnsi="宋体" w:cs="宋体" w:hint="eastAsia"/>
          <w:color w:val="auto"/>
          <w:u w:color="222222"/>
          <w:shd w:val="clear" w:color="auto" w:fill="FFFFFF"/>
        </w:rPr>
        <w:t>付款方式：</w:t>
      </w:r>
      <w:r w:rsidRPr="00B42FA1">
        <w:rPr>
          <w:rFonts w:ascii="宋体" w:eastAsia="宋体" w:hAnsi="宋体" w:cs="宋体"/>
          <w:color w:val="auto"/>
          <w:u w:color="222222"/>
          <w:shd w:val="clear" w:color="auto" w:fill="FFFFFF"/>
        </w:rPr>
        <w:t>货物到货并完成安装调试，正常运行一个月且验收合格后，支付合同款项的 80%；</w:t>
      </w:r>
      <w:r w:rsidRPr="00B42FA1">
        <w:rPr>
          <w:rFonts w:ascii="宋体" w:eastAsia="宋体" w:hAnsi="宋体" w:cs="宋体"/>
          <w:color w:val="auto"/>
          <w:u w:color="222222"/>
          <w:shd w:val="clear" w:color="auto" w:fill="FFFFFF"/>
        </w:rPr>
        <w:br/>
        <w:t xml:space="preserve">设备稳定运行六个月且无问题后，支付合同款项的 15%；剩余 5% 作为质保金，自验收合格之日起满 </w:t>
      </w:r>
      <w:r w:rsidR="002F276D">
        <w:rPr>
          <w:rFonts w:ascii="宋体" w:eastAsia="宋体" w:hAnsi="宋体" w:cs="宋体"/>
          <w:color w:val="auto"/>
          <w:u w:color="222222"/>
          <w:shd w:val="clear" w:color="auto" w:fill="FFFFFF"/>
        </w:rPr>
        <w:t>2</w:t>
      </w:r>
      <w:r w:rsidRPr="00B42FA1">
        <w:rPr>
          <w:rFonts w:ascii="宋体" w:eastAsia="宋体" w:hAnsi="宋体" w:cs="宋体"/>
          <w:color w:val="auto"/>
          <w:u w:color="222222"/>
          <w:shd w:val="clear" w:color="auto" w:fill="FFFFFF"/>
        </w:rPr>
        <w:t xml:space="preserve"> </w:t>
      </w:r>
      <w:r>
        <w:rPr>
          <w:rFonts w:ascii="宋体" w:eastAsia="宋体" w:hAnsi="宋体" w:cs="宋体"/>
          <w:color w:val="auto"/>
          <w:u w:color="222222"/>
          <w:shd w:val="clear" w:color="auto" w:fill="FFFFFF"/>
        </w:rPr>
        <w:t>年，</w:t>
      </w:r>
      <w:r>
        <w:rPr>
          <w:rFonts w:ascii="宋体" w:eastAsia="宋体" w:hAnsi="宋体" w:cs="宋体" w:hint="eastAsia"/>
          <w:color w:val="auto"/>
          <w:u w:color="222222"/>
          <w:shd w:val="clear" w:color="auto" w:fill="FFFFFF"/>
        </w:rPr>
        <w:t>货物</w:t>
      </w:r>
      <w:r w:rsidRPr="00B42FA1">
        <w:rPr>
          <w:rFonts w:ascii="宋体" w:eastAsia="宋体" w:hAnsi="宋体" w:cs="宋体"/>
          <w:color w:val="auto"/>
          <w:u w:color="222222"/>
          <w:shd w:val="clear" w:color="auto" w:fill="FFFFFF"/>
        </w:rPr>
        <w:t>无质量问题的，无息付清。</w:t>
      </w:r>
    </w:p>
    <w:p w:rsidR="002B3F2E" w:rsidRDefault="007E7522">
      <w:pPr>
        <w:pStyle w:val="af1"/>
        <w:numPr>
          <w:ilvl w:val="0"/>
          <w:numId w:val="2"/>
        </w:numPr>
        <w:spacing w:after="0" w:line="460" w:lineRule="exact"/>
        <w:ind w:left="777" w:firstLineChars="0" w:hanging="357"/>
        <w:rPr>
          <w:rFonts w:ascii="宋体" w:eastAsia="宋体" w:hAnsi="宋体" w:cs="宋体"/>
          <w:color w:val="auto"/>
          <w:u w:color="222222"/>
          <w:shd w:val="clear" w:color="auto" w:fill="FFFFFF"/>
        </w:rPr>
      </w:pPr>
      <w:r>
        <w:rPr>
          <w:rFonts w:ascii="宋体" w:eastAsia="宋体" w:hAnsi="宋体" w:cs="宋体" w:hint="eastAsia"/>
          <w:color w:val="auto"/>
          <w:u w:color="222222"/>
          <w:shd w:val="clear" w:color="auto" w:fill="FFFFFF"/>
        </w:rPr>
        <w:t>附件中的功能参数仅为参考，请竞谈方务必提供竞谈产品的品牌型号、详细参数、功能、报价清单及技术偏离表。</w:t>
      </w:r>
    </w:p>
    <w:p w:rsidR="002B3F2E" w:rsidRDefault="007E7522">
      <w:pPr>
        <w:pStyle w:val="af1"/>
        <w:numPr>
          <w:ilvl w:val="0"/>
          <w:numId w:val="2"/>
        </w:numPr>
        <w:spacing w:after="0" w:line="460" w:lineRule="exact"/>
        <w:ind w:left="777" w:firstLineChars="0" w:hanging="357"/>
        <w:rPr>
          <w:rFonts w:ascii="宋体" w:eastAsia="宋体" w:hAnsi="宋体" w:cs="宋体"/>
          <w:color w:val="auto"/>
          <w:u w:color="222222"/>
          <w:shd w:val="clear" w:color="auto" w:fill="FFFFFF"/>
        </w:rPr>
      </w:pPr>
      <w:r>
        <w:rPr>
          <w:rFonts w:ascii="宋体" w:eastAsia="宋体" w:hAnsi="宋体" w:cs="宋体" w:hint="eastAsia"/>
          <w:color w:val="auto"/>
          <w:u w:color="222222"/>
          <w:shd w:val="clear" w:color="auto" w:fill="FFFFFF"/>
        </w:rPr>
        <w:t>现场答辩环节，请竞谈方对产品进行功能性介绍，可进行现场演示。</w:t>
      </w:r>
    </w:p>
    <w:p w:rsidR="002B3F2E" w:rsidRDefault="007E7522">
      <w:pPr>
        <w:numPr>
          <w:ilvl w:val="0"/>
          <w:numId w:val="3"/>
        </w:numPr>
        <w:spacing w:after="0" w:line="460" w:lineRule="exact"/>
        <w:ind w:firstLineChars="200" w:firstLine="422"/>
        <w:rPr>
          <w:rFonts w:ascii="宋体" w:eastAsia="宋体" w:hAnsi="宋体" w:cs="宋体"/>
          <w:b/>
          <w:bCs/>
          <w:color w:val="auto"/>
          <w:lang w:val="zh-TW" w:eastAsia="zh-TW"/>
        </w:rPr>
      </w:pPr>
      <w:r>
        <w:rPr>
          <w:rFonts w:ascii="宋体" w:eastAsia="宋体" w:hAnsi="宋体" w:cs="宋体" w:hint="eastAsia"/>
          <w:b/>
          <w:bCs/>
          <w:color w:val="auto"/>
          <w:lang w:val="zh-TW" w:eastAsia="zh-TW"/>
        </w:rPr>
        <w:t>报价方式：</w:t>
      </w:r>
      <w:r>
        <w:rPr>
          <w:rFonts w:ascii="宋体" w:eastAsia="宋体" w:hAnsi="宋体" w:cs="宋体" w:hint="eastAsia"/>
          <w:color w:val="auto"/>
        </w:rPr>
        <w:t>现场</w:t>
      </w:r>
      <w:r>
        <w:rPr>
          <w:rFonts w:ascii="宋体" w:eastAsia="宋体" w:hAnsi="宋体" w:cs="宋体" w:hint="eastAsia"/>
          <w:color w:val="auto"/>
          <w:lang w:val="zh-TW" w:eastAsia="zh-TW"/>
        </w:rPr>
        <w:t>竞价谈判</w:t>
      </w:r>
      <w:r>
        <w:rPr>
          <w:rFonts w:ascii="宋体" w:eastAsia="宋体" w:hAnsi="宋体" w:cs="宋体" w:hint="eastAsia"/>
          <w:color w:val="auto"/>
          <w:lang w:val="zh-TW"/>
        </w:rPr>
        <w:t>。</w:t>
      </w:r>
      <w:r>
        <w:rPr>
          <w:rFonts w:ascii="宋体" w:eastAsia="宋体" w:hAnsi="宋体" w:cs="宋体" w:hint="eastAsia"/>
          <w:color w:val="auto"/>
        </w:rPr>
        <w:t>根据现场竞谈情况，进行不少于两轮的报价。</w:t>
      </w:r>
    </w:p>
    <w:p w:rsidR="002B3F2E" w:rsidRDefault="007E7522" w:rsidP="00B42FA1">
      <w:pPr>
        <w:numPr>
          <w:ilvl w:val="0"/>
          <w:numId w:val="3"/>
        </w:numPr>
        <w:spacing w:after="0" w:line="460" w:lineRule="exact"/>
        <w:ind w:firstLineChars="200" w:firstLine="422"/>
        <w:rPr>
          <w:rFonts w:ascii="宋体" w:eastAsia="宋体" w:hAnsi="宋体" w:cs="宋体"/>
          <w:color w:val="auto"/>
        </w:rPr>
      </w:pPr>
      <w:r>
        <w:rPr>
          <w:rFonts w:ascii="宋体" w:eastAsia="宋体" w:hAnsi="宋体" w:cs="宋体" w:hint="eastAsia"/>
          <w:b/>
          <w:bCs/>
          <w:color w:val="auto"/>
        </w:rPr>
        <w:t>报价文件附件清单如下：</w:t>
      </w:r>
    </w:p>
    <w:p w:rsidR="002B3F2E" w:rsidRDefault="007E7522">
      <w:pPr>
        <w:spacing w:after="0" w:line="460" w:lineRule="exact"/>
        <w:ind w:firstLineChars="200" w:firstLine="420"/>
        <w:rPr>
          <w:rFonts w:ascii="宋体" w:eastAsia="宋体" w:hAnsi="宋体" w:cs="宋体"/>
          <w:color w:val="auto"/>
        </w:rPr>
      </w:pPr>
      <w:r>
        <w:rPr>
          <w:rFonts w:ascii="宋体" w:eastAsia="宋体" w:hAnsi="宋体" w:cs="宋体" w:hint="eastAsia"/>
          <w:color w:val="auto"/>
        </w:rPr>
        <w:t>包含但不限于以下材料，均应加盖公章，且需按如下顺序装订，并在首页制作目录：</w:t>
      </w:r>
    </w:p>
    <w:p w:rsidR="002B3F2E" w:rsidRDefault="007E7522">
      <w:pPr>
        <w:spacing w:after="0" w:line="460" w:lineRule="exact"/>
        <w:ind w:firstLineChars="200" w:firstLine="422"/>
        <w:rPr>
          <w:rFonts w:ascii="宋体" w:eastAsia="宋体" w:hAnsi="宋体" w:cs="宋体"/>
          <w:color w:val="auto"/>
        </w:rPr>
      </w:pPr>
      <w:r>
        <w:rPr>
          <w:rFonts w:ascii="宋体" w:eastAsia="宋体" w:hAnsi="宋体" w:cs="宋体" w:hint="eastAsia"/>
          <w:b/>
          <w:bCs/>
          <w:color w:val="auto"/>
        </w:rPr>
        <w:t>（1）</w:t>
      </w:r>
      <w:r>
        <w:rPr>
          <w:rFonts w:ascii="宋体" w:eastAsia="宋体" w:hAnsi="宋体" w:cs="宋体" w:hint="eastAsia"/>
          <w:color w:val="auto"/>
        </w:rPr>
        <w:t>项目报价单，包括报价一览表、分项报价表；</w:t>
      </w:r>
    </w:p>
    <w:p w:rsidR="002B3F2E" w:rsidRDefault="007E7522">
      <w:pPr>
        <w:spacing w:after="0" w:line="440" w:lineRule="exact"/>
        <w:ind w:firstLineChars="200" w:firstLine="422"/>
        <w:rPr>
          <w:rFonts w:ascii="宋体" w:eastAsia="宋体" w:hAnsi="宋体" w:cs="宋体"/>
          <w:b/>
          <w:color w:val="auto"/>
        </w:rPr>
      </w:pPr>
      <w:r>
        <w:rPr>
          <w:rFonts w:ascii="宋体" w:eastAsia="宋体" w:hAnsi="宋体" w:cs="宋体" w:hint="eastAsia"/>
          <w:b/>
          <w:bCs/>
          <w:color w:val="auto"/>
        </w:rPr>
        <w:t>（2）全</w:t>
      </w:r>
      <w:r>
        <w:rPr>
          <w:rFonts w:ascii="宋体" w:eastAsia="宋体" w:hAnsi="宋体" w:cs="宋体" w:hint="eastAsia"/>
          <w:b/>
          <w:color w:val="auto"/>
        </w:rPr>
        <w:t>套报价文件请依次装订</w:t>
      </w:r>
    </w:p>
    <w:tbl>
      <w:tblPr>
        <w:tblStyle w:val="ac"/>
        <w:tblW w:w="0" w:type="auto"/>
        <w:tblLook w:val="04A0" w:firstRow="1" w:lastRow="0" w:firstColumn="1" w:lastColumn="0" w:noHBand="0" w:noVBand="1"/>
      </w:tblPr>
      <w:tblGrid>
        <w:gridCol w:w="3874"/>
        <w:gridCol w:w="5522"/>
      </w:tblGrid>
      <w:tr w:rsidR="002B3F2E">
        <w:tc>
          <w:tcPr>
            <w:tcW w:w="3875" w:type="dxa"/>
          </w:tcPr>
          <w:p w:rsidR="002B3F2E" w:rsidRDefault="007E7522">
            <w:pPr>
              <w:spacing w:line="400" w:lineRule="exact"/>
              <w:rPr>
                <w:rFonts w:ascii="宋体" w:eastAsia="宋体" w:hAnsi="宋体" w:cs="宋体"/>
                <w:color w:val="auto"/>
              </w:rPr>
            </w:pPr>
            <w:r>
              <w:rPr>
                <w:rFonts w:ascii="宋体" w:eastAsia="宋体" w:hAnsi="宋体" w:cs="宋体" w:hint="eastAsia"/>
                <w:color w:val="auto"/>
              </w:rPr>
              <w:t>1.报价表（</w:t>
            </w:r>
            <w:r>
              <w:rPr>
                <w:rFonts w:ascii="宋体" w:eastAsia="宋体" w:hAnsi="宋体" w:cs="宋体" w:hint="eastAsia"/>
                <w:color w:val="auto"/>
                <w:lang w:val="zh-TW" w:eastAsia="zh-TW"/>
              </w:rPr>
              <w:t>报价一览表、分项报价表</w:t>
            </w:r>
            <w:r>
              <w:rPr>
                <w:rFonts w:ascii="宋体" w:eastAsia="宋体" w:hAnsi="宋体" w:cs="宋体" w:hint="eastAsia"/>
                <w:color w:val="auto"/>
              </w:rPr>
              <w:t>）</w:t>
            </w:r>
          </w:p>
        </w:tc>
        <w:tc>
          <w:tcPr>
            <w:tcW w:w="5523" w:type="dxa"/>
          </w:tcPr>
          <w:p w:rsidR="002B3F2E" w:rsidRDefault="007E7522">
            <w:pPr>
              <w:spacing w:line="400" w:lineRule="exact"/>
              <w:rPr>
                <w:rFonts w:ascii="宋体" w:eastAsia="宋体" w:hAnsi="宋体" w:cs="宋体"/>
                <w:color w:val="auto"/>
              </w:rPr>
            </w:pPr>
            <w:r>
              <w:rPr>
                <w:rFonts w:ascii="宋体" w:eastAsia="宋体" w:hAnsi="宋体" w:cs="宋体" w:hint="eastAsia"/>
                <w:color w:val="auto"/>
              </w:rPr>
              <w:t>2.</w:t>
            </w:r>
            <w:r>
              <w:rPr>
                <w:rFonts w:ascii="宋体" w:eastAsia="宋体" w:hAnsi="宋体" w:cs="宋体" w:hint="eastAsia"/>
                <w:color w:val="auto"/>
                <w:lang w:val="zh-TW" w:eastAsia="zh-TW"/>
              </w:rPr>
              <w:t>法定代表人资格证明书</w:t>
            </w:r>
          </w:p>
        </w:tc>
      </w:tr>
      <w:tr w:rsidR="002B3F2E">
        <w:tc>
          <w:tcPr>
            <w:tcW w:w="3875" w:type="dxa"/>
          </w:tcPr>
          <w:p w:rsidR="002B3F2E" w:rsidRDefault="007E7522">
            <w:pPr>
              <w:spacing w:line="400" w:lineRule="exact"/>
              <w:rPr>
                <w:rFonts w:ascii="宋体" w:eastAsia="宋体" w:hAnsi="宋体" w:cs="宋体"/>
                <w:color w:val="auto"/>
              </w:rPr>
            </w:pPr>
            <w:r>
              <w:rPr>
                <w:rFonts w:ascii="宋体" w:eastAsia="宋体" w:hAnsi="宋体" w:cs="宋体" w:hint="eastAsia"/>
                <w:color w:val="auto"/>
              </w:rPr>
              <w:t>3.</w:t>
            </w:r>
            <w:r>
              <w:rPr>
                <w:rFonts w:ascii="宋体" w:eastAsia="宋体" w:hAnsi="宋体" w:cs="宋体" w:hint="eastAsia"/>
                <w:color w:val="auto"/>
                <w:lang w:val="zh-TW" w:eastAsia="zh-TW"/>
              </w:rPr>
              <w:t>法定代表人授权委托书</w:t>
            </w:r>
          </w:p>
        </w:tc>
        <w:tc>
          <w:tcPr>
            <w:tcW w:w="5523" w:type="dxa"/>
          </w:tcPr>
          <w:p w:rsidR="002B3F2E" w:rsidRDefault="007E7522">
            <w:pPr>
              <w:spacing w:line="400" w:lineRule="exact"/>
              <w:rPr>
                <w:rFonts w:ascii="宋体" w:eastAsia="宋体" w:hAnsi="宋体" w:cs="宋体"/>
                <w:color w:val="auto"/>
              </w:rPr>
            </w:pPr>
            <w:r>
              <w:rPr>
                <w:rFonts w:ascii="宋体" w:eastAsia="宋体" w:hAnsi="宋体" w:cs="宋体" w:hint="eastAsia"/>
                <w:color w:val="auto"/>
              </w:rPr>
              <w:t>4.</w:t>
            </w:r>
            <w:r>
              <w:rPr>
                <w:rFonts w:ascii="宋体" w:eastAsia="宋体" w:hAnsi="宋体" w:cs="宋体" w:hint="eastAsia"/>
                <w:color w:val="auto"/>
                <w:lang w:val="zh-TW" w:eastAsia="zh-TW"/>
              </w:rPr>
              <w:t>资质证明文件</w:t>
            </w:r>
          </w:p>
        </w:tc>
      </w:tr>
      <w:tr w:rsidR="002B3F2E">
        <w:tc>
          <w:tcPr>
            <w:tcW w:w="3875" w:type="dxa"/>
          </w:tcPr>
          <w:p w:rsidR="002B3F2E" w:rsidRDefault="007E7522">
            <w:pPr>
              <w:spacing w:line="400" w:lineRule="exact"/>
              <w:rPr>
                <w:rFonts w:ascii="宋体" w:eastAsia="宋体" w:hAnsi="宋体" w:cs="宋体"/>
                <w:color w:val="auto"/>
              </w:rPr>
            </w:pPr>
            <w:r>
              <w:rPr>
                <w:rFonts w:ascii="宋体" w:eastAsia="宋体" w:hAnsi="宋体" w:cs="宋体" w:hint="eastAsia"/>
                <w:color w:val="auto"/>
              </w:rPr>
              <w:t>5.</w:t>
            </w:r>
            <w:r>
              <w:rPr>
                <w:rFonts w:ascii="宋体" w:eastAsia="宋体" w:hAnsi="宋体" w:cs="宋体" w:hint="eastAsia"/>
                <w:color w:val="auto"/>
                <w:lang w:val="zh-TW" w:eastAsia="zh-TW"/>
              </w:rPr>
              <w:t>报价人基本情况表</w:t>
            </w:r>
          </w:p>
        </w:tc>
        <w:tc>
          <w:tcPr>
            <w:tcW w:w="5523" w:type="dxa"/>
          </w:tcPr>
          <w:p w:rsidR="002B3F2E" w:rsidRDefault="007E7522">
            <w:pPr>
              <w:spacing w:line="400" w:lineRule="exact"/>
              <w:rPr>
                <w:rFonts w:ascii="宋体" w:eastAsia="宋体" w:hAnsi="宋体" w:cs="宋体"/>
                <w:color w:val="auto"/>
              </w:rPr>
            </w:pPr>
            <w:r>
              <w:rPr>
                <w:rFonts w:ascii="宋体" w:eastAsia="宋体" w:hAnsi="宋体" w:cs="宋体" w:hint="eastAsia"/>
                <w:color w:val="auto"/>
              </w:rPr>
              <w:t>6.</w:t>
            </w:r>
            <w:r>
              <w:rPr>
                <w:rFonts w:ascii="宋体" w:eastAsia="宋体" w:hAnsi="宋体" w:cs="宋体" w:hint="eastAsia"/>
                <w:color w:val="auto"/>
                <w:lang w:val="zh-TW" w:eastAsia="zh-TW"/>
              </w:rPr>
              <w:t>公司近</w:t>
            </w:r>
            <w:r>
              <w:rPr>
                <w:rFonts w:ascii="宋体" w:eastAsia="宋体" w:hAnsi="宋体" w:cs="宋体" w:hint="eastAsia"/>
                <w:color w:val="auto"/>
                <w:lang w:val="zh-TW"/>
              </w:rPr>
              <w:t>三</w:t>
            </w:r>
            <w:r>
              <w:rPr>
                <w:rFonts w:ascii="宋体" w:eastAsia="宋体" w:hAnsi="宋体" w:cs="宋体" w:hint="eastAsia"/>
                <w:color w:val="auto"/>
                <w:lang w:val="zh-TW" w:eastAsia="zh-TW"/>
              </w:rPr>
              <w:t>年</w:t>
            </w:r>
            <w:r>
              <w:rPr>
                <w:rFonts w:ascii="宋体" w:eastAsia="宋体" w:hAnsi="宋体" w:cs="宋体" w:hint="eastAsia"/>
                <w:color w:val="auto"/>
                <w:lang w:val="zh-TW"/>
              </w:rPr>
              <w:t>相同或同类型</w:t>
            </w:r>
            <w:r>
              <w:rPr>
                <w:rFonts w:ascii="宋体" w:eastAsia="宋体" w:hAnsi="宋体" w:cs="宋体" w:hint="eastAsia"/>
                <w:color w:val="auto"/>
                <w:lang w:val="zh-TW" w:eastAsia="zh-TW"/>
              </w:rPr>
              <w:t>业绩介绍，附中标通知或合同</w:t>
            </w:r>
          </w:p>
        </w:tc>
      </w:tr>
      <w:tr w:rsidR="002B3F2E">
        <w:tc>
          <w:tcPr>
            <w:tcW w:w="3875" w:type="dxa"/>
          </w:tcPr>
          <w:p w:rsidR="002B3F2E" w:rsidRDefault="007E7522">
            <w:pPr>
              <w:spacing w:line="400" w:lineRule="exact"/>
              <w:rPr>
                <w:rFonts w:ascii="宋体" w:eastAsia="宋体" w:hAnsi="宋体" w:cs="宋体"/>
                <w:color w:val="auto"/>
              </w:rPr>
            </w:pPr>
            <w:r>
              <w:rPr>
                <w:rFonts w:ascii="宋体" w:eastAsia="宋体" w:hAnsi="宋体" w:cs="宋体" w:hint="eastAsia"/>
                <w:color w:val="auto"/>
              </w:rPr>
              <w:t>7.</w:t>
            </w:r>
            <w:r>
              <w:rPr>
                <w:rFonts w:ascii="宋体" w:eastAsia="宋体" w:hAnsi="宋体" w:cs="宋体" w:hint="eastAsia"/>
                <w:color w:val="auto"/>
                <w:lang w:val="zh-TW" w:eastAsia="zh-TW"/>
              </w:rPr>
              <w:t>无不良记录承诺书</w:t>
            </w:r>
          </w:p>
        </w:tc>
        <w:tc>
          <w:tcPr>
            <w:tcW w:w="5523" w:type="dxa"/>
          </w:tcPr>
          <w:p w:rsidR="002B3F2E" w:rsidRDefault="007E7522">
            <w:pPr>
              <w:spacing w:line="400" w:lineRule="exact"/>
              <w:rPr>
                <w:rFonts w:ascii="宋体" w:eastAsia="宋体" w:hAnsi="宋体" w:cs="宋体"/>
                <w:color w:val="auto"/>
              </w:rPr>
            </w:pPr>
            <w:r>
              <w:rPr>
                <w:rFonts w:ascii="宋体" w:eastAsia="宋体" w:hAnsi="宋体" w:cs="宋体" w:hint="eastAsia"/>
                <w:color w:val="auto"/>
              </w:rPr>
              <w:t>8.</w:t>
            </w:r>
            <w:r>
              <w:rPr>
                <w:rFonts w:ascii="宋体" w:eastAsia="宋体" w:hAnsi="宋体" w:cs="宋体" w:hint="eastAsia"/>
                <w:color w:val="auto"/>
                <w:lang w:val="zh-TW" w:eastAsia="zh-TW"/>
              </w:rPr>
              <w:t>近三年的财务报表或审计报告</w:t>
            </w:r>
          </w:p>
        </w:tc>
      </w:tr>
      <w:tr w:rsidR="002B3F2E">
        <w:tc>
          <w:tcPr>
            <w:tcW w:w="3875" w:type="dxa"/>
          </w:tcPr>
          <w:p w:rsidR="002B3F2E" w:rsidRDefault="007E7522">
            <w:pPr>
              <w:spacing w:line="400" w:lineRule="exact"/>
              <w:rPr>
                <w:rFonts w:ascii="宋体" w:eastAsia="宋体" w:hAnsi="宋体" w:cs="宋体"/>
                <w:color w:val="auto"/>
              </w:rPr>
            </w:pPr>
            <w:r>
              <w:rPr>
                <w:rFonts w:ascii="宋体" w:eastAsia="宋体" w:hAnsi="宋体" w:cs="宋体" w:hint="eastAsia"/>
                <w:color w:val="auto"/>
              </w:rPr>
              <w:t>9.</w:t>
            </w:r>
            <w:r>
              <w:rPr>
                <w:rFonts w:ascii="宋体" w:eastAsia="宋体" w:hAnsi="宋体" w:cs="宋体" w:hint="eastAsia"/>
                <w:color w:val="auto"/>
                <w:lang w:val="zh-TW" w:eastAsia="zh-TW"/>
              </w:rPr>
              <w:t>近三年（12月份）增值税完税证明</w:t>
            </w:r>
          </w:p>
        </w:tc>
        <w:tc>
          <w:tcPr>
            <w:tcW w:w="5523" w:type="dxa"/>
          </w:tcPr>
          <w:p w:rsidR="002B3F2E" w:rsidRDefault="007E7522">
            <w:pPr>
              <w:spacing w:line="400" w:lineRule="exact"/>
              <w:rPr>
                <w:rFonts w:ascii="宋体" w:eastAsia="宋体" w:hAnsi="宋体" w:cs="宋体"/>
                <w:color w:val="auto"/>
              </w:rPr>
            </w:pPr>
            <w:r>
              <w:rPr>
                <w:rFonts w:ascii="宋体" w:eastAsia="宋体" w:hAnsi="宋体" w:cs="宋体" w:hint="eastAsia"/>
                <w:color w:val="auto"/>
              </w:rPr>
              <w:t>10.</w:t>
            </w:r>
            <w:r>
              <w:rPr>
                <w:rFonts w:ascii="宋体" w:eastAsia="宋体" w:hAnsi="宋体" w:cs="宋体" w:hint="eastAsia"/>
                <w:color w:val="auto"/>
                <w:lang w:val="zh-TW" w:eastAsia="zh-TW"/>
              </w:rPr>
              <w:t>售后服务承诺书、质量保证承诺书</w:t>
            </w:r>
          </w:p>
        </w:tc>
      </w:tr>
    </w:tbl>
    <w:p w:rsidR="002B3F2E" w:rsidRDefault="007E7522">
      <w:pPr>
        <w:spacing w:after="0" w:line="460" w:lineRule="exact"/>
        <w:ind w:firstLineChars="200" w:firstLine="420"/>
        <w:rPr>
          <w:rFonts w:ascii="宋体" w:eastAsia="宋体" w:hAnsi="宋体" w:cs="宋体"/>
          <w:color w:val="auto"/>
        </w:rPr>
      </w:pPr>
      <w:r>
        <w:rPr>
          <w:rFonts w:ascii="宋体" w:eastAsia="宋体" w:hAnsi="宋体" w:cs="宋体" w:hint="eastAsia"/>
          <w:color w:val="auto"/>
        </w:rPr>
        <w:lastRenderedPageBreak/>
        <w:t>（</w:t>
      </w:r>
      <w:r>
        <w:rPr>
          <w:rFonts w:ascii="宋体" w:eastAsia="宋体" w:hAnsi="宋体" w:cs="宋体"/>
          <w:color w:val="auto"/>
        </w:rPr>
        <w:t>3</w:t>
      </w:r>
      <w:r>
        <w:rPr>
          <w:rFonts w:ascii="宋体" w:eastAsia="宋体" w:hAnsi="宋体" w:cs="宋体" w:hint="eastAsia"/>
          <w:color w:val="auto"/>
        </w:rPr>
        <w:t>）</w:t>
      </w:r>
      <w:r>
        <w:rPr>
          <w:rFonts w:ascii="宋体" w:eastAsia="宋体" w:hAnsi="宋体" w:cs="宋体" w:hint="eastAsia"/>
          <w:color w:val="auto"/>
          <w:lang w:val="zh-TW" w:eastAsia="zh-TW"/>
        </w:rPr>
        <w:t>报价文件请同时提供：纸质版一式</w:t>
      </w:r>
      <w:r>
        <w:rPr>
          <w:rFonts w:ascii="宋体" w:eastAsia="宋体" w:hAnsi="宋体" w:cs="宋体" w:hint="eastAsia"/>
          <w:color w:val="auto"/>
        </w:rPr>
        <w:t>四</w:t>
      </w:r>
      <w:r>
        <w:rPr>
          <w:rFonts w:ascii="宋体" w:eastAsia="宋体" w:hAnsi="宋体" w:cs="宋体" w:hint="eastAsia"/>
          <w:color w:val="auto"/>
          <w:lang w:val="zh-TW" w:eastAsia="zh-TW"/>
        </w:rPr>
        <w:t>份（一正</w:t>
      </w:r>
      <w:r>
        <w:rPr>
          <w:rFonts w:ascii="宋体" w:eastAsia="宋体" w:hAnsi="宋体" w:cs="宋体" w:hint="eastAsia"/>
          <w:color w:val="auto"/>
        </w:rPr>
        <w:t>三</w:t>
      </w:r>
      <w:r>
        <w:rPr>
          <w:rFonts w:ascii="宋体" w:eastAsia="宋体" w:hAnsi="宋体" w:cs="宋体" w:hint="eastAsia"/>
          <w:color w:val="auto"/>
          <w:lang w:val="zh-TW" w:eastAsia="zh-TW"/>
        </w:rPr>
        <w:t>副）、电子版一份（U盘）装入密封文件袋并在文件袋上标注联系人电话</w:t>
      </w:r>
      <w:r>
        <w:rPr>
          <w:rFonts w:ascii="宋体" w:eastAsia="宋体" w:hAnsi="宋体" w:cs="宋体" w:hint="eastAsia"/>
          <w:color w:val="auto"/>
          <w:lang w:val="zh-TW"/>
        </w:rPr>
        <w:t>。报价文件</w:t>
      </w:r>
      <w:r>
        <w:rPr>
          <w:rFonts w:ascii="宋体" w:eastAsia="宋体" w:hAnsi="宋体" w:cs="宋体" w:hint="eastAsia"/>
          <w:color w:val="auto"/>
        </w:rPr>
        <w:t>须用封套加以密封，在封口处盖骑缝公章。</w:t>
      </w:r>
    </w:p>
    <w:p w:rsidR="002B3F2E" w:rsidRDefault="007E7522">
      <w:pPr>
        <w:spacing w:after="0" w:line="460" w:lineRule="exact"/>
        <w:ind w:firstLineChars="200" w:firstLine="420"/>
        <w:rPr>
          <w:rFonts w:ascii="宋体" w:eastAsia="宋体" w:hAnsi="宋体" w:cs="宋体"/>
          <w:color w:val="auto"/>
        </w:rPr>
      </w:pPr>
      <w:r>
        <w:rPr>
          <w:rFonts w:ascii="宋体" w:eastAsia="宋体" w:hAnsi="宋体" w:cs="宋体" w:hint="eastAsia"/>
          <w:color w:val="auto"/>
        </w:rPr>
        <w:t>（</w:t>
      </w:r>
      <w:r>
        <w:rPr>
          <w:rFonts w:ascii="宋体" w:eastAsia="宋体" w:hAnsi="宋体" w:cs="宋体"/>
          <w:color w:val="auto"/>
        </w:rPr>
        <w:t>4</w:t>
      </w:r>
      <w:r>
        <w:rPr>
          <w:rFonts w:ascii="宋体" w:eastAsia="宋体" w:hAnsi="宋体" w:cs="宋体" w:hint="eastAsia"/>
          <w:color w:val="auto"/>
        </w:rPr>
        <w:t>）未执行上述规定的报价文件，将被视为无效报价文件。</w:t>
      </w:r>
    </w:p>
    <w:p w:rsidR="002B3F2E" w:rsidRDefault="007E7522">
      <w:pPr>
        <w:spacing w:after="0" w:line="460" w:lineRule="exact"/>
        <w:ind w:firstLineChars="200" w:firstLine="420"/>
        <w:rPr>
          <w:rFonts w:ascii="宋体" w:eastAsia="宋体" w:hAnsi="宋体" w:cs="宋体"/>
          <w:b/>
          <w:bCs/>
          <w:color w:val="auto"/>
          <w:lang w:val="zh-TW" w:eastAsia="zh-TW"/>
        </w:rPr>
      </w:pPr>
      <w:r>
        <w:rPr>
          <w:rFonts w:ascii="宋体" w:eastAsia="宋体" w:hAnsi="宋体" w:cs="宋体" w:hint="eastAsia"/>
          <w:color w:val="auto"/>
        </w:rPr>
        <w:t>（</w:t>
      </w:r>
      <w:r>
        <w:rPr>
          <w:rFonts w:ascii="宋体" w:eastAsia="宋体" w:hAnsi="宋体" w:cs="宋体"/>
          <w:color w:val="auto"/>
        </w:rPr>
        <w:t>5</w:t>
      </w:r>
      <w:r>
        <w:rPr>
          <w:rFonts w:ascii="宋体" w:eastAsia="宋体" w:hAnsi="宋体" w:cs="宋体" w:hint="eastAsia"/>
          <w:color w:val="auto"/>
        </w:rPr>
        <w:t>）本公司保留第一次评审后，根据实际情况有可能进行补充询价及二次评审的权利。</w:t>
      </w:r>
    </w:p>
    <w:p w:rsidR="002B3F2E" w:rsidRDefault="007E7522" w:rsidP="00B42FA1">
      <w:pPr>
        <w:numPr>
          <w:ilvl w:val="0"/>
          <w:numId w:val="3"/>
        </w:numPr>
        <w:spacing w:after="0" w:line="460" w:lineRule="exact"/>
        <w:ind w:firstLineChars="200" w:firstLine="422"/>
        <w:rPr>
          <w:rFonts w:ascii="宋体" w:eastAsia="宋体" w:hAnsi="宋体" w:cs="宋体"/>
          <w:b/>
          <w:bCs/>
          <w:color w:val="auto"/>
        </w:rPr>
      </w:pPr>
      <w:r>
        <w:rPr>
          <w:rFonts w:ascii="宋体" w:eastAsia="宋体" w:hAnsi="宋体" w:cs="宋体" w:hint="eastAsia"/>
          <w:b/>
          <w:bCs/>
          <w:color w:val="auto"/>
        </w:rPr>
        <w:t>竞谈保证金</w:t>
      </w:r>
    </w:p>
    <w:p w:rsidR="002B3F2E" w:rsidRDefault="007E7522">
      <w:pPr>
        <w:pStyle w:val="af1"/>
        <w:spacing w:after="0" w:line="460" w:lineRule="exact"/>
        <w:ind w:left="420"/>
        <w:rPr>
          <w:rFonts w:ascii="宋体" w:eastAsia="宋体" w:hAnsi="宋体" w:cs="宋体"/>
          <w:color w:val="auto"/>
          <w:u w:color="222222"/>
          <w:shd w:val="clear" w:color="auto" w:fill="FFFFFF"/>
        </w:rPr>
      </w:pPr>
      <w:r>
        <w:rPr>
          <w:rFonts w:ascii="宋体" w:eastAsia="宋体" w:hAnsi="宋体" w:cs="宋体" w:hint="eastAsia"/>
          <w:color w:val="auto"/>
          <w:u w:color="222222"/>
          <w:shd w:val="clear" w:color="auto" w:fill="FFFFFF"/>
        </w:rPr>
        <w:t>1、本项目收取</w:t>
      </w:r>
      <w:r>
        <w:rPr>
          <w:rFonts w:ascii="宋体" w:eastAsia="宋体" w:hAnsi="宋体" w:cs="宋体"/>
          <w:color w:val="auto"/>
          <w:u w:color="222222"/>
          <w:shd w:val="clear" w:color="auto" w:fill="FFFFFF"/>
        </w:rPr>
        <w:t>竞谈保证金</w:t>
      </w:r>
      <w:r>
        <w:rPr>
          <w:rFonts w:ascii="宋体" w:eastAsia="宋体" w:hAnsi="宋体" w:cs="宋体" w:hint="eastAsia"/>
          <w:color w:val="auto"/>
          <w:u w:color="222222"/>
          <w:shd w:val="clear" w:color="auto" w:fill="FFFFFF"/>
        </w:rPr>
        <w:t>：￥</w:t>
      </w:r>
      <w:r w:rsidR="00CC7951">
        <w:rPr>
          <w:rFonts w:ascii="宋体" w:eastAsia="宋体" w:hAnsi="宋体" w:cs="宋体"/>
          <w:b/>
          <w:bCs/>
          <w:color w:val="auto"/>
          <w:u w:color="222222"/>
          <w:shd w:val="clear" w:color="auto" w:fill="FFFFFF"/>
        </w:rPr>
        <w:t>6</w:t>
      </w:r>
      <w:r>
        <w:rPr>
          <w:rFonts w:ascii="宋体" w:eastAsia="宋体" w:hAnsi="宋体" w:cs="宋体"/>
          <w:b/>
          <w:bCs/>
          <w:color w:val="auto"/>
          <w:u w:color="222222"/>
          <w:shd w:val="clear" w:color="auto" w:fill="FFFFFF"/>
        </w:rPr>
        <w:t>000</w:t>
      </w:r>
      <w:r w:rsidR="00CC7951">
        <w:rPr>
          <w:rFonts w:ascii="宋体" w:eastAsia="宋体" w:hAnsi="宋体" w:cs="宋体"/>
          <w:b/>
          <w:bCs/>
          <w:color w:val="auto"/>
          <w:u w:color="222222"/>
          <w:shd w:val="clear" w:color="auto" w:fill="FFFFFF"/>
        </w:rPr>
        <w:t>0</w:t>
      </w:r>
      <w:r>
        <w:rPr>
          <w:rFonts w:ascii="宋体" w:eastAsia="宋体" w:hAnsi="宋体" w:cs="宋体"/>
          <w:b/>
          <w:bCs/>
          <w:color w:val="auto"/>
          <w:u w:color="222222"/>
          <w:shd w:val="clear" w:color="auto" w:fill="FFFFFF"/>
        </w:rPr>
        <w:t>元（大写：</w:t>
      </w:r>
      <w:r w:rsidR="00CC7951">
        <w:rPr>
          <w:rFonts w:ascii="宋体" w:eastAsia="宋体" w:hAnsi="宋体" w:cs="宋体" w:hint="eastAsia"/>
          <w:b/>
          <w:bCs/>
          <w:color w:val="auto"/>
          <w:u w:color="222222"/>
          <w:shd w:val="clear" w:color="auto" w:fill="FFFFFF"/>
        </w:rPr>
        <w:t>陆万</w:t>
      </w:r>
      <w:r>
        <w:rPr>
          <w:rFonts w:ascii="宋体" w:eastAsia="宋体" w:hAnsi="宋体" w:cs="宋体"/>
          <w:b/>
          <w:bCs/>
          <w:color w:val="auto"/>
          <w:u w:color="222222"/>
          <w:shd w:val="clear" w:color="auto" w:fill="FFFFFF"/>
        </w:rPr>
        <w:t>元整）</w:t>
      </w:r>
      <w:r>
        <w:rPr>
          <w:rFonts w:ascii="宋体" w:eastAsia="宋体" w:hAnsi="宋体" w:cs="宋体"/>
          <w:color w:val="auto"/>
          <w:u w:color="222222"/>
          <w:shd w:val="clear" w:color="auto" w:fill="FFFFFF"/>
        </w:rPr>
        <w:t>，</w:t>
      </w:r>
      <w:r>
        <w:rPr>
          <w:rFonts w:ascii="宋体" w:eastAsia="宋体" w:hAnsi="宋体" w:cs="宋体" w:hint="eastAsia"/>
          <w:color w:val="auto"/>
          <w:u w:color="222222"/>
          <w:shd w:val="clear" w:color="auto" w:fill="FFFFFF"/>
        </w:rPr>
        <w:t>参与投标的供应商在开标前将竞谈保证金汇入招标代理机构的指定账户，</w:t>
      </w:r>
      <w:r>
        <w:rPr>
          <w:rFonts w:ascii="宋体" w:eastAsia="宋体" w:hAnsi="宋体" w:cs="宋体"/>
          <w:color w:val="auto"/>
          <w:u w:color="222222"/>
          <w:shd w:val="clear" w:color="auto" w:fill="FFFFFF"/>
        </w:rPr>
        <w:t>保证金凭证打印纸质版与竞谈文件一起交至文件递交地点。</w:t>
      </w:r>
      <w:r>
        <w:rPr>
          <w:rFonts w:ascii="宋体" w:eastAsia="宋体" w:hAnsi="宋体" w:cs="宋体" w:hint="eastAsia"/>
          <w:color w:val="auto"/>
          <w:u w:color="222222"/>
          <w:shd w:val="clear" w:color="auto" w:fill="FFFFFF"/>
        </w:rPr>
        <w:t>未按上述要求按时足额缴纳竞谈保证金的供应商，其竞谈将被视为无效响应，自动丧失本次竞谈资格。</w:t>
      </w:r>
    </w:p>
    <w:p w:rsidR="002B3F2E" w:rsidRDefault="007E7522">
      <w:pPr>
        <w:pStyle w:val="af1"/>
        <w:spacing w:after="0" w:line="460" w:lineRule="exact"/>
        <w:ind w:leftChars="400" w:left="840" w:firstLineChars="0" w:firstLine="0"/>
        <w:rPr>
          <w:rFonts w:ascii="宋体" w:eastAsia="宋体" w:hAnsi="宋体" w:cs="宋体"/>
          <w:color w:val="auto"/>
          <w:u w:color="222222"/>
          <w:shd w:val="clear" w:color="auto" w:fill="FFFFFF"/>
        </w:rPr>
      </w:pPr>
      <w:r>
        <w:rPr>
          <w:rFonts w:ascii="宋体" w:eastAsia="宋体" w:hAnsi="宋体" w:cs="宋体" w:hint="eastAsia"/>
          <w:color w:val="auto"/>
          <w:u w:color="222222"/>
          <w:shd w:val="clear" w:color="auto" w:fill="FFFFFF"/>
        </w:rPr>
        <w:t>2、收取</w:t>
      </w:r>
      <w:r>
        <w:rPr>
          <w:rFonts w:ascii="宋体" w:eastAsia="宋体" w:hAnsi="宋体" w:cs="宋体"/>
          <w:color w:val="auto"/>
          <w:u w:color="222222"/>
          <w:shd w:val="clear" w:color="auto" w:fill="FFFFFF"/>
        </w:rPr>
        <w:t>竞谈保证金</w:t>
      </w:r>
      <w:r>
        <w:rPr>
          <w:rFonts w:ascii="宋体" w:eastAsia="宋体" w:hAnsi="宋体" w:cs="宋体" w:hint="eastAsia"/>
          <w:color w:val="auto"/>
          <w:u w:color="222222"/>
          <w:shd w:val="clear" w:color="auto" w:fill="FFFFFF"/>
        </w:rPr>
        <w:t>的</w:t>
      </w:r>
      <w:r>
        <w:rPr>
          <w:rFonts w:ascii="宋体" w:eastAsia="宋体" w:hAnsi="宋体" w:cs="宋体"/>
          <w:color w:val="auto"/>
          <w:u w:color="222222"/>
          <w:shd w:val="clear" w:color="auto" w:fill="FFFFFF"/>
        </w:rPr>
        <w:t>账户信息：</w:t>
      </w:r>
      <w:r>
        <w:rPr>
          <w:rFonts w:ascii="宋体" w:eastAsia="宋体" w:hAnsi="宋体" w:cs="宋体"/>
          <w:color w:val="auto"/>
          <w:u w:color="222222"/>
          <w:shd w:val="clear" w:color="auto" w:fill="FFFFFF"/>
        </w:rPr>
        <w:cr/>
        <w:t>公司名称：云南景通招标代理有限公司</w:t>
      </w:r>
      <w:r>
        <w:rPr>
          <w:rFonts w:ascii="宋体" w:eastAsia="宋体" w:hAnsi="宋体" w:cs="宋体"/>
          <w:color w:val="auto"/>
          <w:u w:color="222222"/>
          <w:shd w:val="clear" w:color="auto" w:fill="FFFFFF"/>
        </w:rPr>
        <w:cr/>
        <w:t>账号：531899991013001668051</w:t>
      </w:r>
      <w:r>
        <w:rPr>
          <w:rFonts w:ascii="宋体" w:eastAsia="宋体" w:hAnsi="宋体" w:cs="宋体"/>
          <w:color w:val="auto"/>
          <w:u w:color="222222"/>
          <w:shd w:val="clear" w:color="auto" w:fill="FFFFFF"/>
        </w:rPr>
        <w:cr/>
        <w:t>开户银行：交通银行股份有限公司昆明北辰支行</w:t>
      </w:r>
    </w:p>
    <w:p w:rsidR="002B3F2E" w:rsidRDefault="007E7522">
      <w:pPr>
        <w:pStyle w:val="af1"/>
        <w:spacing w:after="0" w:line="460" w:lineRule="exact"/>
        <w:ind w:left="420"/>
        <w:rPr>
          <w:rFonts w:ascii="宋体" w:eastAsia="宋体" w:hAnsi="宋体" w:cs="宋体"/>
          <w:color w:val="auto"/>
          <w:u w:color="222222"/>
          <w:shd w:val="clear" w:color="auto" w:fill="FFFFFF"/>
        </w:rPr>
      </w:pPr>
      <w:r>
        <w:rPr>
          <w:rFonts w:ascii="宋体" w:eastAsia="宋体" w:hAnsi="宋体" w:cs="宋体" w:hint="eastAsia"/>
          <w:color w:val="auto"/>
          <w:u w:color="222222"/>
          <w:shd w:val="clear" w:color="auto" w:fill="FFFFFF"/>
        </w:rPr>
        <w:t>3、出现以下情形之一的，收取的竞谈保证金不予退还：</w:t>
      </w:r>
    </w:p>
    <w:p w:rsidR="002B3F2E" w:rsidRDefault="007E7522">
      <w:pPr>
        <w:pStyle w:val="af1"/>
        <w:spacing w:after="0" w:line="460" w:lineRule="exact"/>
        <w:ind w:left="420"/>
        <w:rPr>
          <w:rFonts w:ascii="宋体" w:eastAsia="宋体" w:hAnsi="宋体" w:cs="宋体"/>
          <w:color w:val="auto"/>
          <w:u w:color="222222"/>
          <w:shd w:val="clear" w:color="auto" w:fill="FFFFFF"/>
        </w:rPr>
      </w:pPr>
      <w:r>
        <w:rPr>
          <w:rFonts w:ascii="宋体" w:eastAsia="宋体" w:hAnsi="宋体" w:cs="宋体" w:hint="eastAsia"/>
          <w:color w:val="auto"/>
          <w:u w:color="222222"/>
          <w:shd w:val="clear" w:color="auto" w:fill="FFFFFF"/>
        </w:rPr>
        <w:t>（1）</w:t>
      </w:r>
      <w:r>
        <w:rPr>
          <w:rFonts w:ascii="宋体" w:eastAsia="宋体" w:hAnsi="宋体" w:cs="宋体"/>
          <w:color w:val="auto"/>
          <w:u w:color="222222"/>
          <w:shd w:val="clear" w:color="auto" w:fill="FFFFFF"/>
        </w:rPr>
        <w:t>参与竞谈的</w:t>
      </w:r>
      <w:r>
        <w:rPr>
          <w:rFonts w:ascii="宋体" w:eastAsia="宋体" w:hAnsi="宋体" w:cs="宋体" w:hint="eastAsia"/>
          <w:color w:val="auto"/>
          <w:u w:color="222222"/>
          <w:shd w:val="clear" w:color="auto" w:fill="FFFFFF"/>
        </w:rPr>
        <w:t>供应商</w:t>
      </w:r>
      <w:r>
        <w:rPr>
          <w:rFonts w:ascii="宋体" w:eastAsia="宋体" w:hAnsi="宋体" w:cs="宋体"/>
          <w:color w:val="auto"/>
          <w:u w:color="222222"/>
          <w:shd w:val="clear" w:color="auto" w:fill="FFFFFF"/>
        </w:rPr>
        <w:t>在评审现场出现围标、串标</w:t>
      </w:r>
      <w:r>
        <w:rPr>
          <w:rFonts w:ascii="宋体" w:eastAsia="宋体" w:hAnsi="宋体" w:cs="宋体" w:hint="eastAsia"/>
          <w:color w:val="auto"/>
          <w:u w:color="222222"/>
          <w:shd w:val="clear" w:color="auto" w:fill="FFFFFF"/>
        </w:rPr>
        <w:t>、泄露评标信息及恶意扰乱评标秩序的行为</w:t>
      </w:r>
      <w:r>
        <w:rPr>
          <w:rFonts w:ascii="宋体" w:eastAsia="宋体" w:hAnsi="宋体" w:cs="宋体"/>
          <w:color w:val="auto"/>
          <w:u w:color="222222"/>
          <w:shd w:val="clear" w:color="auto" w:fill="FFFFFF"/>
        </w:rPr>
        <w:t>，</w:t>
      </w:r>
      <w:r>
        <w:rPr>
          <w:rFonts w:ascii="宋体" w:eastAsia="宋体" w:hAnsi="宋体" w:cs="宋体" w:hint="eastAsia"/>
          <w:color w:val="auto"/>
          <w:u w:color="222222"/>
          <w:shd w:val="clear" w:color="auto" w:fill="FFFFFF"/>
        </w:rPr>
        <w:t>其</w:t>
      </w:r>
      <w:r>
        <w:rPr>
          <w:rFonts w:ascii="宋体" w:eastAsia="宋体" w:hAnsi="宋体" w:cs="宋体"/>
          <w:color w:val="auto"/>
          <w:u w:color="222222"/>
          <w:shd w:val="clear" w:color="auto" w:fill="FFFFFF"/>
        </w:rPr>
        <w:t>竞谈保证金不予退还，取消</w:t>
      </w:r>
      <w:r>
        <w:rPr>
          <w:rFonts w:ascii="宋体" w:eastAsia="宋体" w:hAnsi="宋体" w:cs="宋体" w:hint="eastAsia"/>
          <w:color w:val="auto"/>
          <w:u w:color="222222"/>
          <w:shd w:val="clear" w:color="auto" w:fill="FFFFFF"/>
        </w:rPr>
        <w:t>其</w:t>
      </w:r>
      <w:r>
        <w:rPr>
          <w:rFonts w:ascii="宋体" w:eastAsia="宋体" w:hAnsi="宋体" w:cs="宋体"/>
          <w:color w:val="auto"/>
          <w:u w:color="222222"/>
          <w:shd w:val="clear" w:color="auto" w:fill="FFFFFF"/>
        </w:rPr>
        <w:t>竞谈资格并列入</w:t>
      </w:r>
      <w:r>
        <w:rPr>
          <w:rFonts w:ascii="宋体" w:eastAsia="宋体" w:hAnsi="宋体" w:cs="宋体" w:hint="eastAsia"/>
          <w:color w:val="auto"/>
          <w:u w:color="222222"/>
          <w:shd w:val="clear" w:color="auto" w:fill="FFFFFF"/>
        </w:rPr>
        <w:t>学校供应商</w:t>
      </w:r>
      <w:r>
        <w:rPr>
          <w:rFonts w:ascii="宋体" w:eastAsia="宋体" w:hAnsi="宋体" w:cs="宋体"/>
          <w:color w:val="auto"/>
          <w:u w:color="222222"/>
          <w:shd w:val="clear" w:color="auto" w:fill="FFFFFF"/>
        </w:rPr>
        <w:t>黑名单。</w:t>
      </w:r>
      <w:r>
        <w:rPr>
          <w:rFonts w:ascii="宋体" w:eastAsia="宋体" w:hAnsi="宋体" w:cs="宋体"/>
          <w:color w:val="auto"/>
          <w:u w:color="222222"/>
          <w:shd w:val="clear" w:color="auto" w:fill="FFFFFF"/>
        </w:rPr>
        <w:cr/>
      </w:r>
      <w:r>
        <w:rPr>
          <w:rFonts w:ascii="宋体" w:eastAsia="宋体" w:hAnsi="宋体" w:cs="宋体" w:hint="eastAsia"/>
          <w:color w:val="auto"/>
          <w:u w:color="222222"/>
          <w:shd w:val="clear" w:color="auto" w:fill="FFFFFF"/>
        </w:rPr>
        <w:t xml:space="preserve">    （2）</w:t>
      </w:r>
      <w:r>
        <w:rPr>
          <w:rFonts w:ascii="宋体" w:eastAsia="宋体" w:hAnsi="宋体" w:cs="宋体"/>
          <w:color w:val="auto"/>
          <w:u w:color="222222"/>
          <w:shd w:val="clear" w:color="auto" w:fill="FFFFFF"/>
        </w:rPr>
        <w:t>在</w:t>
      </w:r>
      <w:r>
        <w:rPr>
          <w:rFonts w:ascii="宋体" w:eastAsia="宋体" w:hAnsi="宋体" w:cs="宋体" w:hint="eastAsia"/>
          <w:color w:val="auto"/>
          <w:u w:color="222222"/>
          <w:shd w:val="clear" w:color="auto" w:fill="FFFFFF"/>
        </w:rPr>
        <w:t>采购</w:t>
      </w:r>
      <w:r>
        <w:rPr>
          <w:rFonts w:ascii="宋体" w:eastAsia="宋体" w:hAnsi="宋体" w:cs="宋体"/>
          <w:color w:val="auto"/>
          <w:u w:color="222222"/>
          <w:shd w:val="clear" w:color="auto" w:fill="FFFFFF"/>
        </w:rPr>
        <w:t>合同签订前，若</w:t>
      </w:r>
      <w:r>
        <w:rPr>
          <w:rFonts w:ascii="宋体" w:eastAsia="宋体" w:hAnsi="宋体" w:cs="宋体" w:hint="eastAsia"/>
          <w:color w:val="auto"/>
          <w:u w:color="222222"/>
          <w:shd w:val="clear" w:color="auto" w:fill="FFFFFF"/>
        </w:rPr>
        <w:t>中标</w:t>
      </w:r>
      <w:r>
        <w:rPr>
          <w:rFonts w:ascii="宋体" w:eastAsia="宋体" w:hAnsi="宋体" w:cs="宋体"/>
          <w:color w:val="auto"/>
          <w:u w:color="222222"/>
          <w:shd w:val="clear" w:color="auto" w:fill="FFFFFF"/>
        </w:rPr>
        <w:t>的</w:t>
      </w:r>
      <w:r>
        <w:rPr>
          <w:rFonts w:ascii="宋体" w:eastAsia="宋体" w:hAnsi="宋体" w:cs="宋体" w:hint="eastAsia"/>
          <w:color w:val="auto"/>
          <w:u w:color="222222"/>
          <w:shd w:val="clear" w:color="auto" w:fill="FFFFFF"/>
        </w:rPr>
        <w:t>供应商出现</w:t>
      </w:r>
      <w:r>
        <w:rPr>
          <w:rFonts w:ascii="宋体" w:eastAsia="宋体" w:hAnsi="宋体" w:cs="宋体"/>
          <w:color w:val="auto"/>
          <w:u w:color="222222"/>
          <w:shd w:val="clear" w:color="auto" w:fill="FFFFFF"/>
        </w:rPr>
        <w:t>未</w:t>
      </w:r>
      <w:r>
        <w:rPr>
          <w:rFonts w:ascii="宋体" w:eastAsia="宋体" w:hAnsi="宋体" w:cs="宋体" w:hint="eastAsia"/>
          <w:color w:val="auto"/>
          <w:u w:color="222222"/>
          <w:shd w:val="clear" w:color="auto" w:fill="FFFFFF"/>
        </w:rPr>
        <w:t>履行评审</w:t>
      </w:r>
      <w:r>
        <w:rPr>
          <w:rFonts w:ascii="宋体" w:eastAsia="宋体" w:hAnsi="宋体" w:cs="宋体"/>
          <w:color w:val="auto"/>
          <w:u w:color="222222"/>
          <w:shd w:val="clear" w:color="auto" w:fill="FFFFFF"/>
        </w:rPr>
        <w:t>现场的服务承诺、合同参数发生变更（负偏离竞谈现场确定的参数）或直接放弃合作</w:t>
      </w:r>
      <w:r>
        <w:rPr>
          <w:rFonts w:ascii="宋体" w:eastAsia="宋体" w:hAnsi="宋体" w:cs="宋体" w:hint="eastAsia"/>
          <w:color w:val="auto"/>
          <w:u w:color="222222"/>
          <w:shd w:val="clear" w:color="auto" w:fill="FFFFFF"/>
        </w:rPr>
        <w:t>等失信行为</w:t>
      </w:r>
      <w:r>
        <w:rPr>
          <w:rFonts w:ascii="宋体" w:eastAsia="宋体" w:hAnsi="宋体" w:cs="宋体"/>
          <w:color w:val="auto"/>
          <w:u w:color="222222"/>
          <w:shd w:val="clear" w:color="auto" w:fill="FFFFFF"/>
        </w:rPr>
        <w:t>，</w:t>
      </w:r>
      <w:r>
        <w:rPr>
          <w:rFonts w:ascii="宋体" w:eastAsia="宋体" w:hAnsi="宋体" w:cs="宋体" w:hint="eastAsia"/>
          <w:color w:val="auto"/>
          <w:u w:color="222222"/>
          <w:shd w:val="clear" w:color="auto" w:fill="FFFFFF"/>
        </w:rPr>
        <w:t>其</w:t>
      </w:r>
      <w:r>
        <w:rPr>
          <w:rFonts w:ascii="宋体" w:eastAsia="宋体" w:hAnsi="宋体" w:cs="宋体"/>
          <w:color w:val="auto"/>
          <w:u w:color="222222"/>
          <w:shd w:val="clear" w:color="auto" w:fill="FFFFFF"/>
        </w:rPr>
        <w:t>竞谈保证金不予退还。</w:t>
      </w:r>
    </w:p>
    <w:p w:rsidR="002B3F2E" w:rsidRDefault="007E7522">
      <w:pPr>
        <w:pStyle w:val="af1"/>
        <w:spacing w:after="0" w:line="460" w:lineRule="exact"/>
        <w:ind w:left="420"/>
        <w:rPr>
          <w:rFonts w:ascii="宋体" w:eastAsia="宋体" w:hAnsi="宋体" w:cs="宋体"/>
          <w:color w:val="auto"/>
          <w:u w:color="222222"/>
          <w:shd w:val="clear" w:color="auto" w:fill="FFFFFF"/>
        </w:rPr>
      </w:pPr>
      <w:r>
        <w:rPr>
          <w:rFonts w:ascii="宋体" w:eastAsia="宋体" w:hAnsi="宋体" w:cs="宋体" w:hint="eastAsia"/>
          <w:color w:val="auto"/>
          <w:u w:color="222222"/>
          <w:shd w:val="clear" w:color="auto" w:fill="FFFFFF"/>
        </w:rPr>
        <w:t>4、退还竞谈保证金的情形</w:t>
      </w:r>
    </w:p>
    <w:p w:rsidR="002B3F2E" w:rsidRDefault="007E7522">
      <w:pPr>
        <w:pStyle w:val="af1"/>
        <w:spacing w:after="0" w:line="460" w:lineRule="exact"/>
        <w:ind w:left="420"/>
        <w:rPr>
          <w:rFonts w:ascii="宋体" w:eastAsia="宋体" w:hAnsi="宋体" w:cs="宋体"/>
          <w:color w:val="auto"/>
          <w:u w:color="222222"/>
          <w:shd w:val="clear" w:color="auto" w:fill="FFFFFF"/>
        </w:rPr>
      </w:pPr>
      <w:r>
        <w:rPr>
          <w:rFonts w:ascii="宋体" w:eastAsia="宋体" w:hAnsi="宋体" w:cs="宋体" w:hint="eastAsia"/>
          <w:color w:val="auto"/>
          <w:u w:color="222222"/>
          <w:shd w:val="clear" w:color="auto" w:fill="FFFFFF"/>
        </w:rPr>
        <w:t>（1）</w:t>
      </w:r>
      <w:r>
        <w:rPr>
          <w:rFonts w:ascii="宋体" w:eastAsia="宋体" w:hAnsi="宋体" w:cs="宋体"/>
          <w:color w:val="auto"/>
          <w:u w:color="222222"/>
          <w:shd w:val="clear" w:color="auto" w:fill="FFFFFF"/>
        </w:rPr>
        <w:t>在评审现场</w:t>
      </w:r>
      <w:r>
        <w:rPr>
          <w:rFonts w:ascii="宋体" w:eastAsia="宋体" w:hAnsi="宋体" w:cs="宋体" w:hint="eastAsia"/>
          <w:color w:val="auto"/>
          <w:u w:color="222222"/>
          <w:shd w:val="clear" w:color="auto" w:fill="FFFFFF"/>
        </w:rPr>
        <w:t>未</w:t>
      </w:r>
      <w:r>
        <w:rPr>
          <w:rFonts w:ascii="宋体" w:eastAsia="宋体" w:hAnsi="宋体" w:cs="宋体"/>
          <w:color w:val="auto"/>
          <w:u w:color="222222"/>
          <w:shd w:val="clear" w:color="auto" w:fill="FFFFFF"/>
        </w:rPr>
        <w:t>出现围标、串标</w:t>
      </w:r>
      <w:r>
        <w:rPr>
          <w:rFonts w:ascii="宋体" w:eastAsia="宋体" w:hAnsi="宋体" w:cs="宋体" w:hint="eastAsia"/>
          <w:color w:val="auto"/>
          <w:u w:color="222222"/>
          <w:shd w:val="clear" w:color="auto" w:fill="FFFFFF"/>
        </w:rPr>
        <w:t>、泄露评标信息及恶意扰乱评标秩序的行为且</w:t>
      </w:r>
      <w:r>
        <w:rPr>
          <w:rFonts w:ascii="宋体" w:eastAsia="宋体" w:hAnsi="宋体" w:cs="宋体"/>
          <w:color w:val="auto"/>
          <w:u w:color="222222"/>
          <w:shd w:val="clear" w:color="auto" w:fill="FFFFFF"/>
        </w:rPr>
        <w:t>未</w:t>
      </w:r>
      <w:r>
        <w:rPr>
          <w:rFonts w:ascii="宋体" w:eastAsia="宋体" w:hAnsi="宋体" w:cs="宋体" w:hint="eastAsia"/>
          <w:color w:val="auto"/>
          <w:u w:color="222222"/>
          <w:shd w:val="clear" w:color="auto" w:fill="FFFFFF"/>
        </w:rPr>
        <w:t>中标的供应商，其</w:t>
      </w:r>
      <w:r>
        <w:rPr>
          <w:rFonts w:ascii="宋体" w:eastAsia="宋体" w:hAnsi="宋体" w:cs="宋体"/>
          <w:color w:val="auto"/>
          <w:u w:color="222222"/>
          <w:shd w:val="clear" w:color="auto" w:fill="FFFFFF"/>
        </w:rPr>
        <w:t>竞谈保证金于</w:t>
      </w:r>
      <w:r>
        <w:rPr>
          <w:rFonts w:ascii="宋体" w:eastAsia="宋体" w:hAnsi="宋体" w:cs="宋体" w:hint="eastAsia"/>
          <w:color w:val="auto"/>
          <w:u w:color="222222"/>
          <w:shd w:val="clear" w:color="auto" w:fill="FFFFFF"/>
        </w:rPr>
        <w:t>确定竞谈结果后</w:t>
      </w:r>
      <w:r>
        <w:rPr>
          <w:rFonts w:ascii="宋体" w:eastAsia="宋体" w:hAnsi="宋体" w:cs="宋体"/>
          <w:color w:val="auto"/>
          <w:u w:color="222222"/>
          <w:shd w:val="clear" w:color="auto" w:fill="FFFFFF"/>
        </w:rPr>
        <w:t>7个工作日内</w:t>
      </w:r>
      <w:r>
        <w:rPr>
          <w:rFonts w:ascii="宋体" w:eastAsia="宋体" w:hAnsi="宋体" w:cs="宋体" w:hint="eastAsia"/>
          <w:color w:val="auto"/>
          <w:u w:color="222222"/>
          <w:shd w:val="clear" w:color="auto" w:fill="FFFFFF"/>
        </w:rPr>
        <w:t>原路</w:t>
      </w:r>
      <w:r>
        <w:rPr>
          <w:rFonts w:ascii="宋体" w:eastAsia="宋体" w:hAnsi="宋体" w:cs="宋体"/>
          <w:color w:val="auto"/>
          <w:u w:color="222222"/>
          <w:shd w:val="clear" w:color="auto" w:fill="FFFFFF"/>
        </w:rPr>
        <w:t>退回汇款账户。</w:t>
      </w:r>
      <w:r>
        <w:rPr>
          <w:rFonts w:ascii="宋体" w:eastAsia="宋体" w:hAnsi="宋体" w:cs="宋体"/>
          <w:color w:val="auto"/>
          <w:u w:color="222222"/>
          <w:shd w:val="clear" w:color="auto" w:fill="FFFFFF"/>
        </w:rPr>
        <w:cr/>
      </w:r>
      <w:r>
        <w:rPr>
          <w:rFonts w:ascii="宋体" w:eastAsia="宋体" w:hAnsi="宋体" w:cs="宋体" w:hint="eastAsia"/>
          <w:color w:val="auto"/>
          <w:u w:color="222222"/>
          <w:shd w:val="clear" w:color="auto" w:fill="FFFFFF"/>
        </w:rPr>
        <w:t xml:space="preserve">    （2）中标供应商的竞谈保证金</w:t>
      </w:r>
      <w:r>
        <w:rPr>
          <w:rFonts w:ascii="宋体" w:eastAsia="宋体" w:hAnsi="宋体" w:cs="宋体"/>
          <w:color w:val="auto"/>
          <w:u w:color="222222"/>
          <w:shd w:val="clear" w:color="auto" w:fill="FFFFFF"/>
        </w:rPr>
        <w:t>于</w:t>
      </w:r>
      <w:r>
        <w:rPr>
          <w:rFonts w:ascii="宋体" w:eastAsia="宋体" w:hAnsi="宋体" w:cs="宋体" w:hint="eastAsia"/>
          <w:color w:val="auto"/>
          <w:u w:color="222222"/>
          <w:shd w:val="clear" w:color="auto" w:fill="FFFFFF"/>
        </w:rPr>
        <w:t>采购</w:t>
      </w:r>
      <w:r>
        <w:rPr>
          <w:rFonts w:ascii="宋体" w:eastAsia="宋体" w:hAnsi="宋体" w:cs="宋体"/>
          <w:color w:val="auto"/>
          <w:u w:color="222222"/>
          <w:shd w:val="clear" w:color="auto" w:fill="FFFFFF"/>
        </w:rPr>
        <w:t>合同签订后7个工作日内</w:t>
      </w:r>
      <w:r>
        <w:rPr>
          <w:rFonts w:ascii="宋体" w:eastAsia="宋体" w:hAnsi="宋体" w:cs="宋体" w:hint="eastAsia"/>
          <w:color w:val="auto"/>
          <w:u w:color="222222"/>
          <w:shd w:val="clear" w:color="auto" w:fill="FFFFFF"/>
        </w:rPr>
        <w:t>原路</w:t>
      </w:r>
      <w:r>
        <w:rPr>
          <w:rFonts w:ascii="宋体" w:eastAsia="宋体" w:hAnsi="宋体" w:cs="宋体"/>
          <w:color w:val="auto"/>
          <w:u w:color="222222"/>
          <w:shd w:val="clear" w:color="auto" w:fill="FFFFFF"/>
        </w:rPr>
        <w:t>退回汇款账户。</w:t>
      </w:r>
    </w:p>
    <w:p w:rsidR="002B3F2E" w:rsidRDefault="007E7522" w:rsidP="00B42FA1">
      <w:pPr>
        <w:numPr>
          <w:ilvl w:val="0"/>
          <w:numId w:val="3"/>
        </w:numPr>
        <w:spacing w:after="0" w:line="460" w:lineRule="exact"/>
        <w:ind w:firstLineChars="200" w:firstLine="422"/>
        <w:rPr>
          <w:rFonts w:asciiTheme="minorEastAsia" w:eastAsiaTheme="minorEastAsia" w:hAnsiTheme="minorEastAsia" w:cstheme="minorEastAsia"/>
          <w:b/>
          <w:bCs/>
          <w:color w:val="auto"/>
        </w:rPr>
      </w:pPr>
      <w:r>
        <w:rPr>
          <w:rFonts w:asciiTheme="minorEastAsia" w:eastAsiaTheme="minorEastAsia" w:hAnsiTheme="minorEastAsia" w:cstheme="minorEastAsia" w:hint="eastAsia"/>
          <w:b/>
          <w:bCs/>
          <w:color w:val="auto"/>
        </w:rPr>
        <w:t>竞谈方的资格要求</w:t>
      </w:r>
    </w:p>
    <w:p w:rsidR="002B3F2E" w:rsidRDefault="007E7522">
      <w:pPr>
        <w:spacing w:after="0" w:line="460" w:lineRule="exact"/>
        <w:ind w:firstLineChars="200" w:firstLine="422"/>
        <w:rPr>
          <w:rFonts w:ascii="宋体" w:eastAsia="宋体" w:hAnsi="宋体" w:cs="宋体"/>
          <w:b/>
          <w:bCs/>
          <w:color w:val="auto"/>
        </w:rPr>
      </w:pPr>
      <w:r>
        <w:rPr>
          <w:rFonts w:ascii="宋体" w:eastAsia="宋体" w:hAnsi="宋体" w:cs="宋体" w:hint="eastAsia"/>
          <w:b/>
          <w:bCs/>
          <w:color w:val="auto"/>
        </w:rPr>
        <w:t>1.营业执照要求：</w:t>
      </w:r>
    </w:p>
    <w:p w:rsidR="002B3F2E" w:rsidRDefault="007E7522">
      <w:pPr>
        <w:spacing w:after="0" w:line="460" w:lineRule="exact"/>
        <w:ind w:firstLineChars="200" w:firstLine="420"/>
        <w:rPr>
          <w:rFonts w:ascii="宋体" w:eastAsia="宋体" w:hAnsi="宋体" w:cs="宋体"/>
          <w:color w:val="auto"/>
        </w:rPr>
      </w:pPr>
      <w:r>
        <w:rPr>
          <w:rFonts w:ascii="宋体" w:eastAsia="宋体" w:hAnsi="宋体" w:cs="宋体" w:hint="eastAsia"/>
          <w:color w:val="auto"/>
        </w:rPr>
        <w:t>报价人须具备经国家市场监督管理部门登记注册的独立企业（事业）法人或其它组织，必须具备有效的营业执照。</w:t>
      </w:r>
    </w:p>
    <w:p w:rsidR="002B3F2E" w:rsidRDefault="007E7522">
      <w:pPr>
        <w:spacing w:after="0" w:line="460" w:lineRule="exact"/>
        <w:ind w:firstLineChars="200" w:firstLine="422"/>
        <w:rPr>
          <w:rFonts w:ascii="宋体" w:eastAsia="宋体" w:hAnsi="宋体" w:cs="宋体"/>
          <w:color w:val="auto"/>
        </w:rPr>
      </w:pPr>
      <w:r>
        <w:rPr>
          <w:rFonts w:ascii="宋体" w:eastAsia="宋体" w:hAnsi="宋体" w:cs="宋体" w:hint="eastAsia"/>
          <w:b/>
          <w:bCs/>
          <w:color w:val="auto"/>
        </w:rPr>
        <w:t>2.财务状况要求：</w:t>
      </w:r>
    </w:p>
    <w:p w:rsidR="002B3F2E" w:rsidRDefault="007E7522">
      <w:pPr>
        <w:spacing w:after="0" w:line="460" w:lineRule="exact"/>
        <w:ind w:firstLineChars="200" w:firstLine="420"/>
        <w:rPr>
          <w:rFonts w:ascii="宋体" w:eastAsia="宋体" w:hAnsi="宋体" w:cs="宋体"/>
          <w:color w:val="auto"/>
        </w:rPr>
      </w:pPr>
      <w:r>
        <w:rPr>
          <w:rFonts w:ascii="宋体" w:eastAsia="宋体" w:hAnsi="宋体" w:cs="宋体" w:hint="eastAsia"/>
          <w:color w:val="auto"/>
        </w:rPr>
        <w:t>报价人财务状况良好，提供近三年的财务报表或审计报告，并加盖公司公章。</w:t>
      </w:r>
    </w:p>
    <w:p w:rsidR="002B3F2E" w:rsidRDefault="007E7522">
      <w:pPr>
        <w:spacing w:after="0" w:line="460" w:lineRule="exact"/>
        <w:ind w:firstLineChars="200" w:firstLine="422"/>
        <w:rPr>
          <w:rFonts w:ascii="宋体" w:eastAsia="宋体" w:hAnsi="宋体" w:cs="宋体"/>
          <w:color w:val="auto"/>
        </w:rPr>
      </w:pPr>
      <w:r>
        <w:rPr>
          <w:rFonts w:ascii="宋体" w:eastAsia="宋体" w:hAnsi="宋体" w:cs="宋体" w:hint="eastAsia"/>
          <w:b/>
          <w:bCs/>
          <w:color w:val="auto"/>
        </w:rPr>
        <w:t>3.信用要求：</w:t>
      </w:r>
    </w:p>
    <w:p w:rsidR="002B3F2E" w:rsidRDefault="007E7522">
      <w:pPr>
        <w:spacing w:after="0" w:line="460" w:lineRule="exact"/>
        <w:ind w:firstLineChars="200" w:firstLine="420"/>
        <w:rPr>
          <w:rFonts w:ascii="宋体" w:eastAsia="宋体" w:hAnsi="宋体" w:cs="宋体"/>
          <w:color w:val="auto"/>
        </w:rPr>
      </w:pPr>
      <w:r>
        <w:rPr>
          <w:rFonts w:ascii="宋体" w:eastAsia="宋体" w:hAnsi="宋体" w:cs="宋体" w:hint="eastAsia"/>
          <w:color w:val="auto"/>
        </w:rPr>
        <w:t>未被列入失信被执行人、重大税收违法案件当事人的报价人（以在“信用中国”网站</w:t>
      </w:r>
      <w:r>
        <w:rPr>
          <w:rFonts w:ascii="宋体" w:eastAsia="宋体" w:hAnsi="宋体" w:cs="宋体" w:hint="eastAsia"/>
          <w:color w:val="auto"/>
        </w:rPr>
        <w:lastRenderedPageBreak/>
        <w:t>（</w:t>
      </w:r>
      <w:hyperlink r:id="rId8" w:history="1">
        <w:r>
          <w:rPr>
            <w:rStyle w:val="ae"/>
            <w:rFonts w:ascii="宋体" w:eastAsia="宋体" w:hAnsi="宋体" w:cs="宋体" w:hint="eastAsia"/>
            <w:color w:val="auto"/>
          </w:rPr>
          <w:t>www.creditchina</w:t>
        </w:r>
      </w:hyperlink>
      <w:r>
        <w:rPr>
          <w:rFonts w:ascii="宋体" w:eastAsia="宋体" w:hAnsi="宋体" w:cs="宋体" w:hint="eastAsia"/>
          <w:color w:val="auto"/>
        </w:rPr>
        <w:t>.gov.cn）查询的信用记录为准）；未被列入政府采购严重违法失信行为记录名单的报价人（以在中国政府采购网（</w:t>
      </w:r>
      <w:hyperlink r:id="rId9" w:history="1">
        <w:r>
          <w:rPr>
            <w:rStyle w:val="ae"/>
            <w:rFonts w:ascii="宋体" w:eastAsia="宋体" w:hAnsi="宋体" w:cs="宋体" w:hint="eastAsia"/>
            <w:color w:val="auto"/>
          </w:rPr>
          <w:t>www.ccgp</w:t>
        </w:r>
      </w:hyperlink>
      <w:r>
        <w:rPr>
          <w:rFonts w:ascii="宋体" w:eastAsia="宋体" w:hAnsi="宋体" w:cs="宋体" w:hint="eastAsia"/>
          <w:color w:val="auto"/>
        </w:rPr>
        <w:t>.gov.cn）查询的信用记录为准）。需附网站查询截屏，截屏时间必须在公告发出日到响应文件递交日的期间内；未被列入学校供应商黑名单的报价人。</w:t>
      </w:r>
    </w:p>
    <w:p w:rsidR="002B3F2E" w:rsidRDefault="007E7522">
      <w:pPr>
        <w:spacing w:after="0" w:line="460" w:lineRule="exact"/>
        <w:ind w:firstLineChars="200" w:firstLine="422"/>
        <w:rPr>
          <w:rFonts w:ascii="宋体" w:eastAsia="宋体" w:hAnsi="宋体" w:cs="宋体"/>
          <w:b/>
          <w:bCs/>
          <w:color w:val="auto"/>
        </w:rPr>
      </w:pPr>
      <w:r>
        <w:rPr>
          <w:rFonts w:ascii="宋体" w:eastAsia="宋体" w:hAnsi="宋体" w:cs="宋体" w:hint="eastAsia"/>
          <w:b/>
          <w:bCs/>
          <w:color w:val="auto"/>
        </w:rPr>
        <w:t>4</w:t>
      </w:r>
      <w:r>
        <w:rPr>
          <w:rFonts w:ascii="宋体" w:eastAsia="宋体" w:hAnsi="宋体" w:cs="宋体"/>
          <w:b/>
          <w:bCs/>
          <w:color w:val="auto"/>
        </w:rPr>
        <w:t>.</w:t>
      </w:r>
      <w:r>
        <w:rPr>
          <w:rFonts w:ascii="宋体" w:eastAsia="宋体" w:hAnsi="宋体" w:cs="宋体" w:hint="eastAsia"/>
          <w:b/>
          <w:bCs/>
          <w:color w:val="auto"/>
        </w:rPr>
        <w:t>其他要求：无</w:t>
      </w:r>
    </w:p>
    <w:p w:rsidR="002B3F2E" w:rsidRDefault="007E7522" w:rsidP="00B42FA1">
      <w:pPr>
        <w:numPr>
          <w:ilvl w:val="0"/>
          <w:numId w:val="3"/>
        </w:numPr>
        <w:spacing w:after="0" w:line="460" w:lineRule="exact"/>
        <w:ind w:firstLineChars="200" w:firstLine="422"/>
        <w:rPr>
          <w:rFonts w:ascii="宋体" w:eastAsia="宋体" w:hAnsi="宋体" w:cs="宋体"/>
          <w:b/>
          <w:bCs/>
          <w:color w:val="auto"/>
          <w:lang w:val="zh-TW" w:eastAsia="zh-TW"/>
        </w:rPr>
      </w:pPr>
      <w:r>
        <w:rPr>
          <w:rFonts w:ascii="宋体" w:eastAsia="宋体" w:hAnsi="宋体" w:cs="宋体" w:hint="eastAsia"/>
          <w:b/>
          <w:bCs/>
          <w:color w:val="auto"/>
          <w:lang w:val="zh-TW" w:eastAsia="zh-TW"/>
        </w:rPr>
        <w:t>其他说明</w:t>
      </w:r>
    </w:p>
    <w:p w:rsidR="002B3F2E" w:rsidRDefault="007E7522">
      <w:pPr>
        <w:spacing w:after="0" w:line="460" w:lineRule="exact"/>
        <w:ind w:firstLineChars="200" w:firstLine="420"/>
        <w:rPr>
          <w:rFonts w:ascii="宋体" w:eastAsia="宋体" w:hAnsi="宋体" w:cs="宋体"/>
          <w:color w:val="auto"/>
          <w:lang w:val="zh-TW" w:eastAsia="zh-TW"/>
        </w:rPr>
      </w:pPr>
      <w:r>
        <w:rPr>
          <w:rFonts w:ascii="宋体" w:eastAsia="宋体" w:hAnsi="宋体" w:cs="宋体" w:hint="eastAsia"/>
          <w:color w:val="auto"/>
          <w:lang w:val="zh-TW" w:eastAsia="zh-TW"/>
        </w:rPr>
        <w:t>1.本谈判文件提出的各个参数仅作参考，不作为本次采购的唯一参数，在同等</w:t>
      </w:r>
      <w:r>
        <w:rPr>
          <w:rFonts w:ascii="宋体" w:eastAsia="宋体" w:hAnsi="宋体" w:cs="宋体" w:hint="eastAsia"/>
          <w:color w:val="auto"/>
        </w:rPr>
        <w:t>条件</w:t>
      </w:r>
      <w:r>
        <w:rPr>
          <w:rFonts w:ascii="宋体" w:eastAsia="宋体" w:hAnsi="宋体" w:cs="宋体" w:hint="eastAsia"/>
          <w:color w:val="auto"/>
          <w:lang w:val="zh-TW" w:eastAsia="zh-TW"/>
        </w:rPr>
        <w:t>的情况下，优先</w:t>
      </w:r>
      <w:r>
        <w:rPr>
          <w:rFonts w:ascii="宋体" w:eastAsia="宋体" w:hAnsi="宋体" w:cs="宋体" w:hint="eastAsia"/>
          <w:color w:val="auto"/>
        </w:rPr>
        <w:t>选择</w:t>
      </w:r>
      <w:r>
        <w:rPr>
          <w:rFonts w:ascii="宋体" w:eastAsia="宋体" w:hAnsi="宋体" w:cs="宋体" w:hint="eastAsia"/>
          <w:color w:val="auto"/>
          <w:lang w:val="zh-TW" w:eastAsia="zh-TW"/>
        </w:rPr>
        <w:t>报价低的公司。</w:t>
      </w:r>
    </w:p>
    <w:p w:rsidR="002B3F2E" w:rsidRDefault="007E7522">
      <w:pPr>
        <w:spacing w:after="0" w:line="460" w:lineRule="exact"/>
        <w:ind w:firstLineChars="200" w:firstLine="420"/>
        <w:rPr>
          <w:rFonts w:ascii="宋体" w:eastAsia="宋体" w:hAnsi="宋体" w:cs="宋体"/>
          <w:color w:val="auto"/>
          <w:lang w:val="zh-TW" w:eastAsia="zh-TW"/>
        </w:rPr>
      </w:pPr>
      <w:r>
        <w:rPr>
          <w:rFonts w:ascii="宋体" w:eastAsia="宋体" w:hAnsi="宋体" w:cs="宋体" w:hint="eastAsia"/>
          <w:color w:val="auto"/>
          <w:lang w:val="zh-TW" w:eastAsia="zh-TW"/>
        </w:rPr>
        <w:t>2.参与竞价的</w:t>
      </w:r>
      <w:r>
        <w:rPr>
          <w:rFonts w:ascii="宋体" w:eastAsia="宋体" w:hAnsi="宋体" w:cs="宋体" w:hint="eastAsia"/>
          <w:color w:val="auto"/>
        </w:rPr>
        <w:t>供应商</w:t>
      </w:r>
      <w:r>
        <w:rPr>
          <w:rFonts w:ascii="宋体" w:eastAsia="宋体" w:hAnsi="宋体" w:cs="宋体" w:hint="eastAsia"/>
          <w:color w:val="auto"/>
          <w:lang w:val="zh-TW" w:eastAsia="zh-TW"/>
        </w:rPr>
        <w:t>可提供等效替代品，条件是满足或正偏离需求产品的功能、性能要求，且价格不得高于原需求</w:t>
      </w:r>
      <w:r>
        <w:rPr>
          <w:rFonts w:ascii="宋体" w:eastAsia="宋体" w:hAnsi="宋体" w:cs="宋体" w:hint="eastAsia"/>
          <w:color w:val="auto"/>
        </w:rPr>
        <w:t>的</w:t>
      </w:r>
      <w:r>
        <w:rPr>
          <w:rFonts w:ascii="宋体" w:eastAsia="宋体" w:hAnsi="宋体" w:cs="宋体" w:hint="eastAsia"/>
          <w:color w:val="auto"/>
          <w:lang w:val="zh-TW" w:eastAsia="zh-TW"/>
        </w:rPr>
        <w:t>产品。</w:t>
      </w:r>
    </w:p>
    <w:p w:rsidR="002B3F2E" w:rsidRDefault="007E7522">
      <w:pPr>
        <w:spacing w:after="0" w:line="460" w:lineRule="exact"/>
        <w:ind w:firstLineChars="200" w:firstLine="420"/>
        <w:rPr>
          <w:rFonts w:ascii="宋体" w:eastAsia="宋体" w:hAnsi="宋体" w:cs="宋体"/>
          <w:color w:val="auto"/>
          <w:lang w:val="zh-TW" w:eastAsia="zh-TW"/>
        </w:rPr>
      </w:pPr>
      <w:r>
        <w:rPr>
          <w:rFonts w:ascii="宋体" w:eastAsia="宋体" w:hAnsi="宋体" w:cs="宋体" w:hint="eastAsia"/>
          <w:color w:val="auto"/>
          <w:lang w:val="zh-TW" w:eastAsia="zh-TW"/>
        </w:rPr>
        <w:t>3.为保证竞价谈判</w:t>
      </w:r>
      <w:r>
        <w:rPr>
          <w:rFonts w:ascii="宋体" w:eastAsia="宋体" w:hAnsi="宋体" w:cs="宋体" w:hint="eastAsia"/>
          <w:color w:val="auto"/>
        </w:rPr>
        <w:t>的</w:t>
      </w:r>
      <w:r>
        <w:rPr>
          <w:rFonts w:ascii="宋体" w:eastAsia="宋体" w:hAnsi="宋体" w:cs="宋体" w:hint="eastAsia"/>
          <w:color w:val="auto"/>
          <w:lang w:val="zh-TW" w:eastAsia="zh-TW"/>
        </w:rPr>
        <w:t>质量，请</w:t>
      </w:r>
      <w:r>
        <w:rPr>
          <w:rFonts w:ascii="宋体" w:eastAsia="宋体" w:hAnsi="宋体" w:cs="宋体" w:hint="eastAsia"/>
          <w:color w:val="auto"/>
        </w:rPr>
        <w:t>参与投标</w:t>
      </w:r>
      <w:r>
        <w:rPr>
          <w:rFonts w:ascii="宋体" w:eastAsia="宋体" w:hAnsi="宋体" w:cs="宋体" w:hint="eastAsia"/>
          <w:color w:val="auto"/>
          <w:lang w:val="zh-TW" w:eastAsia="zh-TW"/>
        </w:rPr>
        <w:t>的</w:t>
      </w:r>
      <w:r>
        <w:rPr>
          <w:rFonts w:ascii="宋体" w:eastAsia="宋体" w:hAnsi="宋体" w:cs="宋体" w:hint="eastAsia"/>
          <w:color w:val="auto"/>
        </w:rPr>
        <w:t>供应商委派</w:t>
      </w:r>
      <w:r>
        <w:rPr>
          <w:rFonts w:ascii="宋体" w:eastAsia="宋体" w:hAnsi="宋体" w:cs="宋体" w:hint="eastAsia"/>
          <w:color w:val="auto"/>
          <w:lang w:val="zh-TW" w:eastAsia="zh-TW"/>
        </w:rPr>
        <w:t>技术人员和商务人员同时到场参加谈判</w:t>
      </w:r>
      <w:r>
        <w:rPr>
          <w:rFonts w:ascii="宋体" w:eastAsia="宋体" w:hAnsi="宋体" w:cs="宋体" w:hint="eastAsia"/>
          <w:color w:val="auto"/>
          <w:lang w:val="zh-TW"/>
        </w:rPr>
        <w:t>，并现场阐述方案</w:t>
      </w:r>
      <w:r>
        <w:rPr>
          <w:rFonts w:ascii="宋体" w:eastAsia="宋体" w:hAnsi="宋体" w:cs="宋体" w:hint="eastAsia"/>
          <w:color w:val="auto"/>
          <w:lang w:val="zh-TW" w:eastAsia="zh-TW"/>
        </w:rPr>
        <w:t>。</w:t>
      </w:r>
    </w:p>
    <w:p w:rsidR="002B3F2E" w:rsidRDefault="007E7522">
      <w:pPr>
        <w:spacing w:after="0" w:line="460" w:lineRule="exact"/>
        <w:ind w:firstLineChars="200" w:firstLine="420"/>
        <w:rPr>
          <w:rFonts w:ascii="宋体" w:eastAsia="宋体" w:hAnsi="宋体" w:cs="宋体"/>
          <w:color w:val="auto"/>
          <w:lang w:val="zh-TW"/>
        </w:rPr>
      </w:pPr>
      <w:r>
        <w:rPr>
          <w:rFonts w:ascii="宋体" w:eastAsia="宋体" w:hAnsi="宋体" w:cs="宋体" w:hint="eastAsia"/>
          <w:color w:val="auto"/>
          <w:lang w:val="zh-TW" w:eastAsia="zh-TW"/>
        </w:rPr>
        <w:t>4.</w:t>
      </w:r>
      <w:r>
        <w:rPr>
          <w:rFonts w:ascii="宋体" w:eastAsia="宋体" w:hAnsi="宋体" w:cs="宋体" w:hint="eastAsia"/>
          <w:color w:val="auto"/>
        </w:rPr>
        <w:t>本项目</w:t>
      </w:r>
      <w:r>
        <w:rPr>
          <w:rFonts w:ascii="宋体" w:eastAsia="宋体" w:hAnsi="宋体" w:cs="宋体" w:hint="eastAsia"/>
          <w:color w:val="auto"/>
          <w:lang w:val="zh-TW" w:eastAsia="zh-TW"/>
        </w:rPr>
        <w:t>不接受</w:t>
      </w:r>
      <w:r>
        <w:rPr>
          <w:rFonts w:ascii="宋体" w:eastAsia="宋体" w:hAnsi="宋体" w:cs="宋体" w:hint="eastAsia"/>
          <w:color w:val="auto"/>
        </w:rPr>
        <w:t>技术</w:t>
      </w:r>
      <w:r>
        <w:rPr>
          <w:rFonts w:ascii="宋体" w:eastAsia="宋体" w:hAnsi="宋体" w:cs="宋体" w:hint="eastAsia"/>
          <w:color w:val="auto"/>
          <w:lang w:val="zh-TW" w:eastAsia="zh-TW"/>
        </w:rPr>
        <w:t>落后</w:t>
      </w:r>
      <w:r>
        <w:rPr>
          <w:rFonts w:ascii="宋体" w:eastAsia="宋体" w:hAnsi="宋体" w:cs="宋体" w:hint="eastAsia"/>
          <w:color w:val="auto"/>
        </w:rPr>
        <w:t>或市场已</w:t>
      </w:r>
      <w:r>
        <w:rPr>
          <w:rFonts w:ascii="宋体" w:eastAsia="宋体" w:hAnsi="宋体" w:cs="宋体" w:hint="eastAsia"/>
          <w:color w:val="auto"/>
          <w:lang w:val="zh-TW" w:eastAsia="zh-TW"/>
        </w:rPr>
        <w:t>淘汰</w:t>
      </w:r>
      <w:r>
        <w:rPr>
          <w:rFonts w:ascii="宋体" w:eastAsia="宋体" w:hAnsi="宋体" w:cs="宋体" w:hint="eastAsia"/>
          <w:color w:val="auto"/>
        </w:rPr>
        <w:t>的产品及</w:t>
      </w:r>
      <w:r>
        <w:rPr>
          <w:rFonts w:ascii="宋体" w:eastAsia="宋体" w:hAnsi="宋体" w:cs="宋体" w:hint="eastAsia"/>
          <w:color w:val="auto"/>
          <w:lang w:val="zh-TW" w:eastAsia="zh-TW"/>
        </w:rPr>
        <w:t>配件。</w:t>
      </w:r>
    </w:p>
    <w:p w:rsidR="002B3F2E" w:rsidRDefault="007E7522">
      <w:pPr>
        <w:spacing w:after="0" w:line="460" w:lineRule="exact"/>
        <w:ind w:firstLineChars="200" w:firstLine="420"/>
        <w:rPr>
          <w:rFonts w:ascii="宋体" w:eastAsia="宋体" w:hAnsi="宋体" w:cs="宋体"/>
          <w:color w:val="auto"/>
        </w:rPr>
      </w:pPr>
      <w:r>
        <w:rPr>
          <w:rFonts w:ascii="宋体" w:eastAsia="宋体" w:hAnsi="宋体" w:cs="宋体" w:hint="eastAsia"/>
          <w:color w:val="auto"/>
        </w:rPr>
        <w:t>5.本项目的招标代理服务费由中标人支付。收费标准：参照“国家计委关于印发《招标代理服务收费管理暂行办法》的通知（计价格〔2002〕1980号）”与“国家发展改革委办公厅关于招标代理服务收费有关问题的通知（发改办价格〔2003〕857号）”的要求及规定的</w:t>
      </w:r>
      <w:r>
        <w:rPr>
          <w:rFonts w:ascii="宋体" w:eastAsia="宋体" w:hAnsi="宋体" w:cs="宋体" w:hint="eastAsia"/>
          <w:color w:val="auto"/>
          <w:u w:val="single"/>
        </w:rPr>
        <w:t>货物</w:t>
      </w:r>
      <w:r>
        <w:rPr>
          <w:rFonts w:ascii="宋体" w:eastAsia="宋体" w:hAnsi="宋体" w:cs="宋体" w:hint="eastAsia"/>
          <w:color w:val="auto"/>
        </w:rPr>
        <w:t>类标准计算后向中标单位收取招标代理服务费。</w:t>
      </w:r>
    </w:p>
    <w:p w:rsidR="002B3F2E" w:rsidRDefault="007E7522">
      <w:pPr>
        <w:spacing w:after="0" w:line="460" w:lineRule="exact"/>
        <w:ind w:firstLineChars="200" w:firstLine="420"/>
        <w:rPr>
          <w:rFonts w:ascii="宋体" w:eastAsia="宋体" w:hAnsi="宋体" w:cs="宋体"/>
          <w:color w:val="auto"/>
        </w:rPr>
      </w:pPr>
      <w:r>
        <w:rPr>
          <w:rFonts w:ascii="宋体" w:eastAsia="宋体" w:hAnsi="宋体" w:cs="宋体" w:hint="eastAsia"/>
          <w:color w:val="auto"/>
        </w:rPr>
        <w:t>代理费收费比例见下表：</w:t>
      </w:r>
    </w:p>
    <w:tbl>
      <w:tblPr>
        <w:tblStyle w:val="TableNormal"/>
        <w:tblW w:w="920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43"/>
        <w:gridCol w:w="1981"/>
        <w:gridCol w:w="1842"/>
        <w:gridCol w:w="1843"/>
      </w:tblGrid>
      <w:tr w:rsidR="002B3F2E">
        <w:trPr>
          <w:trHeight w:hRule="exact" w:val="510"/>
          <w:jc w:val="center"/>
        </w:trPr>
        <w:tc>
          <w:tcPr>
            <w:tcW w:w="3543" w:type="dxa"/>
            <w:vMerge w:val="restart"/>
            <w:tcBorders>
              <w:bottom w:val="nil"/>
            </w:tcBorders>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中标金额</w:t>
            </w:r>
          </w:p>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（万元）</w:t>
            </w:r>
          </w:p>
        </w:tc>
        <w:tc>
          <w:tcPr>
            <w:tcW w:w="5666" w:type="dxa"/>
            <w:gridSpan w:val="3"/>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服务类型</w:t>
            </w:r>
          </w:p>
        </w:tc>
      </w:tr>
      <w:tr w:rsidR="002B3F2E">
        <w:trPr>
          <w:trHeight w:hRule="exact" w:val="510"/>
          <w:jc w:val="center"/>
        </w:trPr>
        <w:tc>
          <w:tcPr>
            <w:tcW w:w="3543" w:type="dxa"/>
            <w:vMerge/>
            <w:tcBorders>
              <w:top w:val="nil"/>
              <w:bottom w:val="nil"/>
            </w:tcBorders>
            <w:vAlign w:val="center"/>
          </w:tcPr>
          <w:p w:rsidR="002B3F2E" w:rsidRDefault="002B3F2E">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p>
        </w:tc>
        <w:tc>
          <w:tcPr>
            <w:tcW w:w="1981" w:type="dxa"/>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货物招标</w:t>
            </w:r>
          </w:p>
        </w:tc>
        <w:tc>
          <w:tcPr>
            <w:tcW w:w="1842" w:type="dxa"/>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服务招标</w:t>
            </w:r>
          </w:p>
        </w:tc>
        <w:tc>
          <w:tcPr>
            <w:tcW w:w="1843" w:type="dxa"/>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工程招标</w:t>
            </w:r>
          </w:p>
        </w:tc>
      </w:tr>
      <w:tr w:rsidR="002B3F2E">
        <w:trPr>
          <w:trHeight w:hRule="exact" w:val="510"/>
          <w:jc w:val="center"/>
        </w:trPr>
        <w:tc>
          <w:tcPr>
            <w:tcW w:w="3543" w:type="dxa"/>
            <w:vMerge/>
            <w:tcBorders>
              <w:top w:val="nil"/>
            </w:tcBorders>
            <w:vAlign w:val="center"/>
          </w:tcPr>
          <w:p w:rsidR="002B3F2E" w:rsidRDefault="002B3F2E">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p>
        </w:tc>
        <w:tc>
          <w:tcPr>
            <w:tcW w:w="5666" w:type="dxa"/>
            <w:gridSpan w:val="3"/>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费 率</w:t>
            </w:r>
          </w:p>
        </w:tc>
      </w:tr>
      <w:tr w:rsidR="002B3F2E">
        <w:trPr>
          <w:trHeight w:hRule="exact" w:val="510"/>
          <w:jc w:val="center"/>
        </w:trPr>
        <w:tc>
          <w:tcPr>
            <w:tcW w:w="3543" w:type="dxa"/>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100及以下</w:t>
            </w:r>
          </w:p>
        </w:tc>
        <w:tc>
          <w:tcPr>
            <w:tcW w:w="1981" w:type="dxa"/>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1.5%</w:t>
            </w:r>
          </w:p>
        </w:tc>
        <w:tc>
          <w:tcPr>
            <w:tcW w:w="1842" w:type="dxa"/>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1.5%</w:t>
            </w:r>
          </w:p>
        </w:tc>
        <w:tc>
          <w:tcPr>
            <w:tcW w:w="1843" w:type="dxa"/>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1%</w:t>
            </w:r>
          </w:p>
        </w:tc>
      </w:tr>
      <w:tr w:rsidR="002B3F2E">
        <w:trPr>
          <w:trHeight w:hRule="exact" w:val="510"/>
          <w:jc w:val="center"/>
        </w:trPr>
        <w:tc>
          <w:tcPr>
            <w:tcW w:w="3543" w:type="dxa"/>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100—500(含)</w:t>
            </w:r>
          </w:p>
        </w:tc>
        <w:tc>
          <w:tcPr>
            <w:tcW w:w="1981" w:type="dxa"/>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1.1%</w:t>
            </w:r>
          </w:p>
        </w:tc>
        <w:tc>
          <w:tcPr>
            <w:tcW w:w="1842" w:type="dxa"/>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1.8%</w:t>
            </w:r>
          </w:p>
        </w:tc>
        <w:tc>
          <w:tcPr>
            <w:tcW w:w="1843" w:type="dxa"/>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0.7%</w:t>
            </w:r>
          </w:p>
        </w:tc>
      </w:tr>
      <w:tr w:rsidR="002B3F2E">
        <w:trPr>
          <w:trHeight w:hRule="exact" w:val="510"/>
          <w:jc w:val="center"/>
        </w:trPr>
        <w:tc>
          <w:tcPr>
            <w:tcW w:w="3543" w:type="dxa"/>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500—1000(含)</w:t>
            </w:r>
          </w:p>
        </w:tc>
        <w:tc>
          <w:tcPr>
            <w:tcW w:w="1981" w:type="dxa"/>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0.8%</w:t>
            </w:r>
          </w:p>
        </w:tc>
        <w:tc>
          <w:tcPr>
            <w:tcW w:w="1842" w:type="dxa"/>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0.45%</w:t>
            </w:r>
          </w:p>
        </w:tc>
        <w:tc>
          <w:tcPr>
            <w:tcW w:w="1843" w:type="dxa"/>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0.55%</w:t>
            </w:r>
          </w:p>
        </w:tc>
      </w:tr>
      <w:tr w:rsidR="002B3F2E">
        <w:trPr>
          <w:trHeight w:hRule="exact" w:val="510"/>
          <w:jc w:val="center"/>
        </w:trPr>
        <w:tc>
          <w:tcPr>
            <w:tcW w:w="3543" w:type="dxa"/>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1000—5000(含)</w:t>
            </w:r>
          </w:p>
        </w:tc>
        <w:tc>
          <w:tcPr>
            <w:tcW w:w="1981" w:type="dxa"/>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0.5%</w:t>
            </w:r>
          </w:p>
        </w:tc>
        <w:tc>
          <w:tcPr>
            <w:tcW w:w="1842" w:type="dxa"/>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0.25%</w:t>
            </w:r>
          </w:p>
        </w:tc>
        <w:tc>
          <w:tcPr>
            <w:tcW w:w="1843" w:type="dxa"/>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0.35%</w:t>
            </w:r>
          </w:p>
        </w:tc>
      </w:tr>
      <w:tr w:rsidR="002B3F2E">
        <w:trPr>
          <w:trHeight w:hRule="exact" w:val="510"/>
          <w:jc w:val="center"/>
        </w:trPr>
        <w:tc>
          <w:tcPr>
            <w:tcW w:w="3543" w:type="dxa"/>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5000—100000(含)</w:t>
            </w:r>
          </w:p>
        </w:tc>
        <w:tc>
          <w:tcPr>
            <w:tcW w:w="1981" w:type="dxa"/>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0.25%</w:t>
            </w:r>
          </w:p>
        </w:tc>
        <w:tc>
          <w:tcPr>
            <w:tcW w:w="1842" w:type="dxa"/>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0.1%</w:t>
            </w:r>
          </w:p>
        </w:tc>
        <w:tc>
          <w:tcPr>
            <w:tcW w:w="1843" w:type="dxa"/>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0.2%</w:t>
            </w:r>
          </w:p>
        </w:tc>
      </w:tr>
      <w:tr w:rsidR="002B3F2E">
        <w:trPr>
          <w:trHeight w:hRule="exact" w:val="510"/>
          <w:jc w:val="center"/>
        </w:trPr>
        <w:tc>
          <w:tcPr>
            <w:tcW w:w="3543" w:type="dxa"/>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100000—100000(含)</w:t>
            </w:r>
          </w:p>
        </w:tc>
        <w:tc>
          <w:tcPr>
            <w:tcW w:w="1981" w:type="dxa"/>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0.05%</w:t>
            </w:r>
          </w:p>
        </w:tc>
        <w:tc>
          <w:tcPr>
            <w:tcW w:w="1842" w:type="dxa"/>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0.05%</w:t>
            </w:r>
          </w:p>
        </w:tc>
        <w:tc>
          <w:tcPr>
            <w:tcW w:w="1843" w:type="dxa"/>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0.05%</w:t>
            </w:r>
          </w:p>
        </w:tc>
      </w:tr>
      <w:tr w:rsidR="002B3F2E">
        <w:trPr>
          <w:trHeight w:hRule="exact" w:val="510"/>
          <w:jc w:val="center"/>
        </w:trPr>
        <w:tc>
          <w:tcPr>
            <w:tcW w:w="3543" w:type="dxa"/>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1000000以上</w:t>
            </w:r>
          </w:p>
        </w:tc>
        <w:tc>
          <w:tcPr>
            <w:tcW w:w="1981" w:type="dxa"/>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0.01%</w:t>
            </w:r>
          </w:p>
        </w:tc>
        <w:tc>
          <w:tcPr>
            <w:tcW w:w="1842" w:type="dxa"/>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0.01%</w:t>
            </w:r>
          </w:p>
        </w:tc>
        <w:tc>
          <w:tcPr>
            <w:tcW w:w="1843" w:type="dxa"/>
            <w:vAlign w:val="center"/>
          </w:tcPr>
          <w:p w:rsidR="002B3F2E" w:rsidRDefault="007E7522">
            <w:pPr>
              <w:pStyle w:val="TableText"/>
              <w:widowControl/>
              <w:kinsoku w:val="0"/>
              <w:autoSpaceDE w:val="0"/>
              <w:autoSpaceDN w:val="0"/>
              <w:adjustRightInd w:val="0"/>
              <w:snapToGrid w:val="0"/>
              <w:spacing w:before="154" w:line="240" w:lineRule="exact"/>
              <w:ind w:firstLine="456"/>
              <w:jc w:val="center"/>
              <w:textAlignment w:val="baseline"/>
              <w:rPr>
                <w:rFonts w:cs="仿宋"/>
                <w:spacing w:val="-12"/>
                <w:lang w:eastAsia="zh-CN"/>
              </w:rPr>
            </w:pPr>
            <w:r>
              <w:rPr>
                <w:rFonts w:cs="仿宋" w:hint="eastAsia"/>
                <w:spacing w:val="-12"/>
                <w:lang w:eastAsia="zh-CN"/>
              </w:rPr>
              <w:t>0.01%</w:t>
            </w:r>
          </w:p>
        </w:tc>
      </w:tr>
    </w:tbl>
    <w:p w:rsidR="002B3F2E" w:rsidRDefault="007E7522" w:rsidP="00B42FA1">
      <w:pPr>
        <w:numPr>
          <w:ilvl w:val="0"/>
          <w:numId w:val="3"/>
        </w:numPr>
        <w:spacing w:after="0" w:line="460" w:lineRule="exact"/>
        <w:ind w:firstLineChars="200" w:firstLine="422"/>
        <w:rPr>
          <w:rFonts w:ascii="宋体" w:eastAsia="宋体" w:hAnsi="宋体" w:cs="宋体"/>
          <w:b/>
          <w:bCs/>
          <w:color w:val="auto"/>
          <w:lang w:val="zh-TW" w:eastAsia="zh-TW"/>
        </w:rPr>
      </w:pPr>
      <w:r>
        <w:rPr>
          <w:rFonts w:ascii="宋体" w:eastAsia="宋体" w:hAnsi="宋体" w:cs="宋体" w:hint="eastAsia"/>
          <w:b/>
          <w:bCs/>
          <w:color w:val="auto"/>
        </w:rPr>
        <w:t>竞谈文件</w:t>
      </w:r>
      <w:r>
        <w:rPr>
          <w:rFonts w:ascii="宋体" w:eastAsia="宋体" w:hAnsi="宋体" w:cs="宋体" w:hint="eastAsia"/>
          <w:b/>
          <w:bCs/>
          <w:color w:val="auto"/>
          <w:lang w:val="zh-TW" w:eastAsia="zh-TW"/>
        </w:rPr>
        <w:t>投递</w:t>
      </w:r>
      <w:r>
        <w:rPr>
          <w:rFonts w:ascii="宋体" w:eastAsia="宋体" w:hAnsi="宋体" w:cs="宋体" w:hint="eastAsia"/>
          <w:b/>
          <w:bCs/>
          <w:color w:val="auto"/>
        </w:rPr>
        <w:t>信息</w:t>
      </w:r>
      <w:r>
        <w:rPr>
          <w:rFonts w:ascii="宋体" w:eastAsia="宋体" w:hAnsi="宋体" w:cs="宋体" w:hint="eastAsia"/>
          <w:b/>
          <w:bCs/>
          <w:color w:val="auto"/>
          <w:lang w:val="zh-TW" w:eastAsia="zh-TW"/>
        </w:rPr>
        <w:t>和评审</w:t>
      </w:r>
      <w:r>
        <w:rPr>
          <w:rFonts w:ascii="宋体" w:eastAsia="宋体" w:hAnsi="宋体" w:cs="宋体" w:hint="eastAsia"/>
          <w:b/>
          <w:bCs/>
          <w:color w:val="auto"/>
        </w:rPr>
        <w:t>信息</w:t>
      </w:r>
    </w:p>
    <w:p w:rsidR="002B3F2E" w:rsidRDefault="007E7522">
      <w:pPr>
        <w:spacing w:after="0" w:line="460" w:lineRule="exact"/>
        <w:ind w:firstLineChars="200" w:firstLine="422"/>
        <w:rPr>
          <w:rFonts w:ascii="宋体" w:eastAsia="宋体" w:hAnsi="宋体" w:cs="宋体"/>
          <w:b/>
          <w:bCs/>
          <w:color w:val="auto"/>
        </w:rPr>
      </w:pPr>
      <w:r>
        <w:rPr>
          <w:rFonts w:ascii="宋体" w:eastAsia="宋体" w:hAnsi="宋体" w:cs="宋体" w:hint="eastAsia"/>
          <w:b/>
          <w:bCs/>
          <w:color w:val="auto"/>
        </w:rPr>
        <w:t>1.竞谈文件</w:t>
      </w:r>
      <w:r>
        <w:rPr>
          <w:rFonts w:ascii="宋体" w:eastAsia="宋体" w:hAnsi="宋体" w:cs="宋体" w:hint="eastAsia"/>
          <w:b/>
          <w:bCs/>
          <w:color w:val="auto"/>
          <w:lang w:val="zh-TW" w:eastAsia="zh-TW"/>
        </w:rPr>
        <w:t>投递</w:t>
      </w:r>
      <w:r>
        <w:rPr>
          <w:rFonts w:ascii="宋体" w:eastAsia="宋体" w:hAnsi="宋体" w:cs="宋体" w:hint="eastAsia"/>
          <w:b/>
          <w:bCs/>
          <w:color w:val="auto"/>
        </w:rPr>
        <w:t>信息</w:t>
      </w:r>
    </w:p>
    <w:p w:rsidR="002B3F2E" w:rsidRDefault="007E7522">
      <w:pPr>
        <w:spacing w:after="0" w:line="460" w:lineRule="exact"/>
        <w:ind w:firstLineChars="200" w:firstLine="422"/>
        <w:rPr>
          <w:rFonts w:ascii="宋体" w:eastAsia="宋体" w:hAnsi="宋体" w:cs="宋体"/>
          <w:b/>
          <w:bCs/>
          <w:color w:val="auto"/>
          <w:lang w:val="zh-TW" w:eastAsia="zh-TW"/>
        </w:rPr>
      </w:pPr>
      <w:r>
        <w:rPr>
          <w:rFonts w:ascii="宋体" w:eastAsia="宋体" w:hAnsi="宋体" w:cs="宋体" w:hint="eastAsia"/>
          <w:b/>
          <w:bCs/>
          <w:color w:val="auto"/>
        </w:rPr>
        <w:lastRenderedPageBreak/>
        <w:t>（1）文件递交</w:t>
      </w:r>
      <w:r>
        <w:rPr>
          <w:rFonts w:ascii="宋体" w:eastAsia="宋体" w:hAnsi="宋体" w:cs="宋体" w:hint="eastAsia"/>
          <w:b/>
          <w:bCs/>
          <w:color w:val="auto"/>
          <w:lang w:val="zh-TW" w:eastAsia="zh-TW"/>
        </w:rPr>
        <w:t>截止时间：202</w:t>
      </w:r>
      <w:r>
        <w:rPr>
          <w:rFonts w:ascii="宋体" w:eastAsia="宋体" w:hAnsi="宋体" w:cs="宋体" w:hint="eastAsia"/>
          <w:b/>
          <w:bCs/>
          <w:color w:val="auto"/>
          <w:lang w:val="zh-TW"/>
        </w:rPr>
        <w:t>5</w:t>
      </w:r>
      <w:r>
        <w:rPr>
          <w:rFonts w:ascii="宋体" w:eastAsia="宋体" w:hAnsi="宋体" w:cs="宋体" w:hint="eastAsia"/>
          <w:b/>
          <w:bCs/>
          <w:color w:val="auto"/>
          <w:lang w:val="zh-TW" w:eastAsia="zh-TW"/>
        </w:rPr>
        <w:t>年</w:t>
      </w:r>
      <w:r w:rsidR="00CC7951">
        <w:rPr>
          <w:rFonts w:ascii="宋体" w:eastAsia="宋体" w:hAnsi="宋体" w:cs="宋体"/>
          <w:b/>
          <w:bCs/>
          <w:color w:val="auto"/>
        </w:rPr>
        <w:t>10</w:t>
      </w:r>
      <w:r>
        <w:rPr>
          <w:rFonts w:ascii="宋体" w:eastAsia="宋体" w:hAnsi="宋体" w:cs="宋体" w:hint="eastAsia"/>
          <w:b/>
          <w:bCs/>
          <w:color w:val="auto"/>
          <w:lang w:val="zh-TW" w:eastAsia="zh-TW"/>
        </w:rPr>
        <w:t>月</w:t>
      </w:r>
      <w:r w:rsidR="00CC7951">
        <w:rPr>
          <w:rFonts w:ascii="宋体" w:eastAsia="PMingLiU" w:hAnsi="宋体" w:cs="宋体"/>
          <w:b/>
          <w:bCs/>
          <w:color w:val="auto"/>
          <w:lang w:val="zh-TW" w:eastAsia="zh-TW"/>
        </w:rPr>
        <w:t>16</w:t>
      </w:r>
      <w:r>
        <w:rPr>
          <w:rFonts w:ascii="宋体" w:eastAsia="宋体" w:hAnsi="宋体" w:cs="宋体" w:hint="eastAsia"/>
          <w:b/>
          <w:bCs/>
          <w:color w:val="auto"/>
          <w:lang w:val="zh-TW" w:eastAsia="zh-TW"/>
        </w:rPr>
        <w:t>日</w:t>
      </w:r>
      <w:r>
        <w:rPr>
          <w:rFonts w:ascii="宋体" w:eastAsia="宋体" w:hAnsi="宋体" w:cs="宋体" w:hint="eastAsia"/>
          <w:b/>
          <w:bCs/>
          <w:color w:val="auto"/>
          <w:lang w:val="zh-TW"/>
        </w:rPr>
        <w:t>下午</w:t>
      </w:r>
      <w:r>
        <w:rPr>
          <w:rFonts w:ascii="宋体" w:eastAsia="宋体" w:hAnsi="宋体" w:cs="宋体"/>
          <w:b/>
          <w:bCs/>
          <w:color w:val="auto"/>
        </w:rPr>
        <w:t>17</w:t>
      </w:r>
      <w:r>
        <w:rPr>
          <w:rFonts w:ascii="宋体" w:eastAsia="宋体" w:hAnsi="宋体" w:cs="宋体" w:hint="eastAsia"/>
          <w:b/>
          <w:bCs/>
          <w:color w:val="auto"/>
          <w:lang w:val="zh-TW" w:eastAsia="zh-TW"/>
        </w:rPr>
        <w:t>:</w:t>
      </w:r>
      <w:r>
        <w:rPr>
          <w:rFonts w:ascii="宋体" w:eastAsia="宋体" w:hAnsi="宋体" w:cs="宋体" w:hint="eastAsia"/>
          <w:b/>
          <w:bCs/>
          <w:color w:val="auto"/>
        </w:rPr>
        <w:t>0</w:t>
      </w:r>
      <w:r>
        <w:rPr>
          <w:rFonts w:ascii="宋体" w:eastAsia="宋体" w:hAnsi="宋体" w:cs="宋体" w:hint="eastAsia"/>
          <w:b/>
          <w:bCs/>
          <w:color w:val="auto"/>
          <w:lang w:val="zh-TW" w:eastAsia="zh-TW"/>
        </w:rPr>
        <w:t>0；(可提前提交)</w:t>
      </w:r>
    </w:p>
    <w:p w:rsidR="002B3F2E" w:rsidRDefault="007E7522">
      <w:pPr>
        <w:spacing w:after="0" w:line="460" w:lineRule="exact"/>
        <w:ind w:firstLineChars="200" w:firstLine="422"/>
        <w:rPr>
          <w:rFonts w:ascii="宋体" w:eastAsia="宋体" w:hAnsi="宋体" w:cs="宋体"/>
          <w:b/>
          <w:bCs/>
          <w:color w:val="auto"/>
          <w:highlight w:val="yellow"/>
          <w:lang w:val="zh-TW" w:eastAsia="zh-TW"/>
        </w:rPr>
      </w:pPr>
      <w:r>
        <w:rPr>
          <w:rFonts w:ascii="宋体" w:eastAsia="宋体" w:hAnsi="宋体" w:cs="宋体" w:hint="eastAsia"/>
          <w:b/>
          <w:bCs/>
          <w:color w:val="auto"/>
          <w:lang w:val="zh-TW"/>
        </w:rPr>
        <w:t>（</w:t>
      </w:r>
      <w:r>
        <w:rPr>
          <w:rFonts w:ascii="宋体" w:eastAsia="宋体" w:hAnsi="宋体" w:cs="宋体" w:hint="eastAsia"/>
          <w:b/>
          <w:bCs/>
          <w:color w:val="auto"/>
        </w:rPr>
        <w:t>2</w:t>
      </w:r>
      <w:r>
        <w:rPr>
          <w:rFonts w:ascii="宋体" w:eastAsia="宋体" w:hAnsi="宋体" w:cs="宋体" w:hint="eastAsia"/>
          <w:b/>
          <w:bCs/>
          <w:color w:val="auto"/>
          <w:lang w:val="zh-TW"/>
        </w:rPr>
        <w:t>）</w:t>
      </w:r>
      <w:r>
        <w:rPr>
          <w:rFonts w:ascii="宋体" w:eastAsia="宋体" w:hAnsi="宋体" w:cs="宋体" w:hint="eastAsia"/>
          <w:b/>
          <w:bCs/>
          <w:color w:val="auto"/>
        </w:rPr>
        <w:t>文件</w:t>
      </w:r>
      <w:r>
        <w:rPr>
          <w:rFonts w:ascii="宋体" w:eastAsia="宋体" w:hAnsi="宋体" w:cs="宋体" w:hint="eastAsia"/>
          <w:b/>
          <w:bCs/>
          <w:color w:val="auto"/>
          <w:lang w:val="zh-TW" w:eastAsia="zh-TW"/>
        </w:rPr>
        <w:t>递交地点：云南省昆明市五华区海屯路296号综合楼8楼</w:t>
      </w:r>
      <w:r>
        <w:rPr>
          <w:rFonts w:ascii="宋体" w:eastAsia="宋体" w:hAnsi="宋体" w:cs="宋体" w:hint="eastAsia"/>
          <w:b/>
          <w:bCs/>
          <w:color w:val="auto"/>
          <w:lang w:val="zh-TW"/>
        </w:rPr>
        <w:t>。</w:t>
      </w:r>
    </w:p>
    <w:p w:rsidR="002B3F2E" w:rsidRDefault="007E7522">
      <w:pPr>
        <w:spacing w:after="0" w:line="460" w:lineRule="exact"/>
        <w:ind w:firstLineChars="200" w:firstLine="422"/>
        <w:rPr>
          <w:rFonts w:ascii="宋体" w:eastAsia="宋体" w:hAnsi="宋体" w:cs="宋体"/>
          <w:b/>
          <w:bCs/>
          <w:color w:val="auto"/>
        </w:rPr>
      </w:pPr>
      <w:r>
        <w:rPr>
          <w:rFonts w:ascii="宋体" w:eastAsia="宋体" w:hAnsi="宋体" w:cs="宋体" w:hint="eastAsia"/>
          <w:b/>
          <w:bCs/>
          <w:color w:val="auto"/>
        </w:rPr>
        <w:t>2.</w:t>
      </w:r>
      <w:r>
        <w:rPr>
          <w:rFonts w:ascii="宋体" w:eastAsia="宋体" w:hAnsi="宋体" w:cs="宋体" w:hint="eastAsia"/>
          <w:b/>
          <w:bCs/>
          <w:color w:val="auto"/>
          <w:lang w:val="zh-TW" w:eastAsia="zh-TW"/>
        </w:rPr>
        <w:t>评审</w:t>
      </w:r>
      <w:r>
        <w:rPr>
          <w:rFonts w:ascii="宋体" w:eastAsia="宋体" w:hAnsi="宋体" w:cs="宋体" w:hint="eastAsia"/>
          <w:b/>
          <w:bCs/>
          <w:color w:val="auto"/>
        </w:rPr>
        <w:t>信息</w:t>
      </w:r>
    </w:p>
    <w:p w:rsidR="002B3F2E" w:rsidRDefault="007E7522">
      <w:pPr>
        <w:spacing w:after="0" w:line="460" w:lineRule="exact"/>
        <w:ind w:firstLineChars="200" w:firstLine="422"/>
        <w:rPr>
          <w:rFonts w:ascii="宋体" w:eastAsia="宋体" w:hAnsi="宋体" w:cs="宋体"/>
          <w:b/>
          <w:bCs/>
          <w:color w:val="auto"/>
          <w:lang w:val="zh-TW" w:eastAsia="zh-TW"/>
        </w:rPr>
      </w:pPr>
      <w:r>
        <w:rPr>
          <w:rFonts w:ascii="宋体" w:eastAsia="宋体" w:hAnsi="宋体" w:cs="宋体" w:hint="eastAsia"/>
          <w:b/>
          <w:bCs/>
          <w:color w:val="auto"/>
        </w:rPr>
        <w:t>（1）竞谈</w:t>
      </w:r>
      <w:r>
        <w:rPr>
          <w:rFonts w:ascii="宋体" w:eastAsia="宋体" w:hAnsi="宋体" w:cs="宋体" w:hint="eastAsia"/>
          <w:b/>
          <w:bCs/>
          <w:color w:val="auto"/>
          <w:lang w:val="zh-TW" w:eastAsia="zh-TW"/>
        </w:rPr>
        <w:t>评审时间：202</w:t>
      </w:r>
      <w:r>
        <w:rPr>
          <w:rFonts w:ascii="宋体" w:eastAsia="宋体" w:hAnsi="宋体" w:cs="宋体" w:hint="eastAsia"/>
          <w:b/>
          <w:bCs/>
          <w:color w:val="auto"/>
          <w:lang w:val="zh-TW"/>
        </w:rPr>
        <w:t>5</w:t>
      </w:r>
      <w:r>
        <w:rPr>
          <w:rFonts w:ascii="宋体" w:eastAsia="宋体" w:hAnsi="宋体" w:cs="宋体" w:hint="eastAsia"/>
          <w:b/>
          <w:bCs/>
          <w:color w:val="auto"/>
          <w:lang w:val="zh-TW" w:eastAsia="zh-TW"/>
        </w:rPr>
        <w:t>年</w:t>
      </w:r>
      <w:r w:rsidR="00CC7951">
        <w:rPr>
          <w:rFonts w:ascii="宋体" w:eastAsia="宋体" w:hAnsi="宋体" w:cs="宋体"/>
          <w:b/>
          <w:bCs/>
          <w:color w:val="auto"/>
        </w:rPr>
        <w:t>10</w:t>
      </w:r>
      <w:r>
        <w:rPr>
          <w:rFonts w:ascii="宋体" w:eastAsia="宋体" w:hAnsi="宋体" w:cs="宋体" w:hint="eastAsia"/>
          <w:b/>
          <w:bCs/>
          <w:color w:val="auto"/>
          <w:lang w:val="zh-TW" w:eastAsia="zh-TW"/>
        </w:rPr>
        <w:t>月</w:t>
      </w:r>
      <w:r w:rsidR="00CC7951">
        <w:rPr>
          <w:rFonts w:ascii="宋体" w:eastAsia="PMingLiU" w:hAnsi="宋体" w:cs="宋体"/>
          <w:b/>
          <w:bCs/>
          <w:color w:val="auto"/>
          <w:lang w:val="zh-TW" w:eastAsia="zh-TW"/>
        </w:rPr>
        <w:t>17</w:t>
      </w:r>
      <w:r>
        <w:rPr>
          <w:rFonts w:ascii="宋体" w:eastAsia="宋体" w:hAnsi="宋体" w:cs="宋体" w:hint="eastAsia"/>
          <w:b/>
          <w:bCs/>
          <w:color w:val="auto"/>
          <w:lang w:val="zh-TW" w:eastAsia="zh-TW"/>
        </w:rPr>
        <w:t>日</w:t>
      </w:r>
      <w:r w:rsidR="00CC7951">
        <w:rPr>
          <w:rFonts w:ascii="宋体" w:eastAsia="宋体" w:hAnsi="宋体" w:cs="宋体" w:hint="eastAsia"/>
          <w:b/>
          <w:bCs/>
          <w:color w:val="auto"/>
        </w:rPr>
        <w:t>下</w:t>
      </w:r>
      <w:r>
        <w:rPr>
          <w:rFonts w:ascii="宋体" w:eastAsia="宋体" w:hAnsi="宋体" w:cs="宋体" w:hint="eastAsia"/>
          <w:b/>
          <w:bCs/>
          <w:color w:val="auto"/>
          <w:lang w:val="zh-TW" w:eastAsia="zh-TW"/>
        </w:rPr>
        <w:t>午</w:t>
      </w:r>
      <w:r w:rsidR="00CC7951">
        <w:rPr>
          <w:rFonts w:ascii="宋体" w:eastAsia="宋体" w:hAnsi="宋体" w:cs="宋体"/>
          <w:b/>
          <w:bCs/>
          <w:color w:val="auto"/>
        </w:rPr>
        <w:t>14</w:t>
      </w:r>
      <w:r>
        <w:rPr>
          <w:rFonts w:ascii="宋体" w:eastAsia="宋体" w:hAnsi="宋体" w:cs="宋体" w:hint="eastAsia"/>
          <w:b/>
          <w:bCs/>
          <w:color w:val="auto"/>
        </w:rPr>
        <w:t>:</w:t>
      </w:r>
      <w:r w:rsidR="00CC7951">
        <w:rPr>
          <w:rFonts w:ascii="宋体" w:eastAsia="宋体" w:hAnsi="宋体" w:cs="宋体"/>
          <w:b/>
          <w:bCs/>
          <w:color w:val="auto"/>
        </w:rPr>
        <w:t>0</w:t>
      </w:r>
      <w:r>
        <w:rPr>
          <w:rFonts w:ascii="宋体" w:eastAsia="宋体" w:hAnsi="宋体" w:cs="宋体"/>
          <w:b/>
          <w:bCs/>
          <w:color w:val="auto"/>
        </w:rPr>
        <w:t>0</w:t>
      </w:r>
      <w:r>
        <w:rPr>
          <w:rFonts w:ascii="宋体" w:eastAsia="宋体" w:hAnsi="宋体" w:cs="宋体" w:hint="eastAsia"/>
          <w:b/>
          <w:bCs/>
          <w:color w:val="auto"/>
          <w:lang w:val="zh-TW" w:eastAsia="zh-TW"/>
        </w:rPr>
        <w:t xml:space="preserve">； </w:t>
      </w:r>
    </w:p>
    <w:p w:rsidR="002B3F2E" w:rsidRDefault="007E7522">
      <w:pPr>
        <w:spacing w:after="0" w:line="460" w:lineRule="exact"/>
        <w:ind w:firstLineChars="200" w:firstLine="422"/>
        <w:rPr>
          <w:rFonts w:ascii="宋体" w:eastAsia="宋体" w:hAnsi="宋体" w:cs="宋体"/>
          <w:b/>
          <w:bCs/>
          <w:color w:val="auto"/>
          <w:lang w:val="zh-TW"/>
        </w:rPr>
      </w:pPr>
      <w:r>
        <w:rPr>
          <w:rFonts w:ascii="宋体" w:eastAsia="宋体" w:hAnsi="宋体" w:cs="宋体" w:hint="eastAsia"/>
          <w:b/>
          <w:bCs/>
          <w:color w:val="auto"/>
          <w:lang w:val="zh-TW"/>
        </w:rPr>
        <w:t>（</w:t>
      </w:r>
      <w:r>
        <w:rPr>
          <w:rFonts w:ascii="宋体" w:eastAsia="宋体" w:hAnsi="宋体" w:cs="宋体" w:hint="eastAsia"/>
          <w:b/>
          <w:bCs/>
          <w:color w:val="auto"/>
        </w:rPr>
        <w:t>2</w:t>
      </w:r>
      <w:r>
        <w:rPr>
          <w:rFonts w:ascii="宋体" w:eastAsia="宋体" w:hAnsi="宋体" w:cs="宋体" w:hint="eastAsia"/>
          <w:b/>
          <w:bCs/>
          <w:color w:val="auto"/>
          <w:lang w:val="zh-TW"/>
        </w:rPr>
        <w:t>）</w:t>
      </w:r>
      <w:r>
        <w:rPr>
          <w:rFonts w:ascii="宋体" w:eastAsia="宋体" w:hAnsi="宋体" w:cs="宋体" w:hint="eastAsia"/>
          <w:b/>
          <w:bCs/>
          <w:color w:val="auto"/>
        </w:rPr>
        <w:t>竞谈</w:t>
      </w:r>
      <w:r>
        <w:rPr>
          <w:rFonts w:ascii="宋体" w:eastAsia="宋体" w:hAnsi="宋体" w:cs="宋体" w:hint="eastAsia"/>
          <w:b/>
          <w:bCs/>
          <w:color w:val="auto"/>
          <w:lang w:val="zh-TW" w:eastAsia="zh-TW"/>
        </w:rPr>
        <w:t>评审地点：云南省昆明市五华区海屯路296号综合楼</w:t>
      </w:r>
      <w:r w:rsidR="00CC7951">
        <w:rPr>
          <w:rFonts w:ascii="宋体" w:eastAsia="PMingLiU" w:hAnsi="宋体" w:cs="宋体"/>
          <w:b/>
          <w:bCs/>
          <w:color w:val="auto"/>
          <w:lang w:val="zh-TW" w:eastAsia="zh-TW"/>
        </w:rPr>
        <w:t>8</w:t>
      </w:r>
      <w:r>
        <w:rPr>
          <w:rFonts w:ascii="宋体" w:eastAsia="宋体" w:hAnsi="宋体" w:cs="宋体" w:hint="eastAsia"/>
          <w:b/>
          <w:bCs/>
          <w:color w:val="auto"/>
          <w:lang w:val="zh-TW" w:eastAsia="zh-TW"/>
        </w:rPr>
        <w:t>楼</w:t>
      </w:r>
      <w:r>
        <w:rPr>
          <w:rFonts w:ascii="宋体" w:eastAsia="宋体" w:hAnsi="宋体" w:cs="宋体" w:hint="eastAsia"/>
          <w:b/>
          <w:bCs/>
          <w:color w:val="auto"/>
        </w:rPr>
        <w:t>会议室</w:t>
      </w:r>
      <w:r>
        <w:rPr>
          <w:rFonts w:ascii="宋体" w:eastAsia="宋体" w:hAnsi="宋体" w:cs="宋体" w:hint="eastAsia"/>
          <w:b/>
          <w:bCs/>
          <w:color w:val="auto"/>
          <w:lang w:val="zh-TW"/>
        </w:rPr>
        <w:t>。</w:t>
      </w:r>
    </w:p>
    <w:p w:rsidR="002B3F2E" w:rsidRPr="00B42FA1" w:rsidRDefault="007E7522">
      <w:pPr>
        <w:spacing w:after="0" w:line="460" w:lineRule="exact"/>
        <w:ind w:firstLineChars="200" w:firstLine="422"/>
        <w:rPr>
          <w:rFonts w:ascii="宋体" w:eastAsia="宋体" w:hAnsi="宋体" w:cs="宋体"/>
          <w:b/>
          <w:color w:val="auto"/>
          <w:lang w:val="zh-TW" w:eastAsia="zh-TW"/>
        </w:rPr>
      </w:pPr>
      <w:r w:rsidRPr="00B42FA1">
        <w:rPr>
          <w:rFonts w:ascii="宋体" w:eastAsia="宋体" w:hAnsi="宋体" w:cs="宋体" w:hint="eastAsia"/>
          <w:b/>
          <w:color w:val="auto"/>
        </w:rPr>
        <w:t>3</w:t>
      </w:r>
      <w:r w:rsidRPr="00B42FA1">
        <w:rPr>
          <w:rFonts w:ascii="宋体" w:eastAsia="宋体" w:hAnsi="宋体" w:cs="宋体" w:hint="eastAsia"/>
          <w:b/>
          <w:color w:val="auto"/>
          <w:lang w:val="zh-TW" w:eastAsia="zh-TW"/>
        </w:rPr>
        <w:t>.联系方式</w:t>
      </w:r>
    </w:p>
    <w:p w:rsidR="002B3F2E" w:rsidRDefault="007E7522">
      <w:pPr>
        <w:spacing w:after="0" w:line="460" w:lineRule="exact"/>
        <w:ind w:firstLineChars="200" w:firstLine="420"/>
        <w:rPr>
          <w:rFonts w:ascii="宋体" w:eastAsia="宋体" w:hAnsi="宋体" w:cs="宋体"/>
          <w:color w:val="auto"/>
          <w:lang w:val="zh-TW"/>
        </w:rPr>
      </w:pPr>
      <w:r>
        <w:rPr>
          <w:rFonts w:ascii="宋体" w:eastAsia="宋体" w:hAnsi="宋体" w:cs="宋体" w:hint="eastAsia"/>
          <w:color w:val="auto"/>
          <w:lang w:val="zh-TW" w:eastAsia="zh-TW"/>
        </w:rPr>
        <w:t>（1）</w:t>
      </w:r>
      <w:r>
        <w:rPr>
          <w:rFonts w:ascii="宋体" w:eastAsia="宋体" w:hAnsi="宋体" w:cs="宋体" w:hint="eastAsia"/>
          <w:color w:val="auto"/>
        </w:rPr>
        <w:t>项目负责</w:t>
      </w:r>
      <w:r>
        <w:rPr>
          <w:rFonts w:ascii="宋体" w:eastAsia="宋体" w:hAnsi="宋体" w:cs="宋体" w:hint="eastAsia"/>
          <w:color w:val="auto"/>
          <w:lang w:val="zh-TW" w:eastAsia="zh-TW"/>
        </w:rPr>
        <w:t>人：</w:t>
      </w:r>
      <w:r>
        <w:rPr>
          <w:rFonts w:ascii="宋体" w:eastAsia="宋体" w:hAnsi="宋体" w:cs="宋体" w:hint="eastAsia"/>
          <w:color w:val="auto"/>
          <w:lang w:val="zh-TW"/>
        </w:rPr>
        <w:t xml:space="preserve">张老师 </w:t>
      </w:r>
      <w:r w:rsidR="00CC7951">
        <w:rPr>
          <w:rFonts w:ascii="宋体" w:eastAsia="PMingLiU" w:hAnsi="宋体" w:cs="宋体"/>
          <w:color w:val="auto"/>
          <w:lang w:val="zh-TW" w:eastAsia="zh-TW"/>
        </w:rPr>
        <w:t>13577131551</w:t>
      </w:r>
      <w:r>
        <w:rPr>
          <w:rFonts w:ascii="宋体" w:eastAsia="宋体" w:hAnsi="宋体" w:cs="宋体" w:hint="eastAsia"/>
          <w:color w:val="auto"/>
          <w:lang w:val="zh-TW"/>
        </w:rPr>
        <w:t>。</w:t>
      </w:r>
    </w:p>
    <w:p w:rsidR="002B3F2E" w:rsidRDefault="007E7522">
      <w:pPr>
        <w:spacing w:after="0" w:line="460" w:lineRule="exact"/>
        <w:ind w:firstLineChars="200" w:firstLine="420"/>
        <w:rPr>
          <w:rFonts w:ascii="宋体" w:eastAsia="宋体" w:hAnsi="宋体" w:cs="宋体"/>
          <w:color w:val="auto"/>
          <w:lang w:val="zh-TW" w:eastAsia="zh-TW"/>
        </w:rPr>
      </w:pPr>
      <w:r>
        <w:rPr>
          <w:rFonts w:ascii="宋体" w:eastAsia="宋体" w:hAnsi="宋体" w:cs="宋体" w:hint="eastAsia"/>
          <w:color w:val="auto"/>
          <w:lang w:val="zh-TW"/>
        </w:rPr>
        <w:t>（</w:t>
      </w:r>
      <w:r>
        <w:rPr>
          <w:rFonts w:ascii="宋体" w:eastAsia="宋体" w:hAnsi="宋体" w:cs="宋体" w:hint="eastAsia"/>
          <w:color w:val="auto"/>
        </w:rPr>
        <w:t>2</w:t>
      </w:r>
      <w:r>
        <w:rPr>
          <w:rFonts w:ascii="宋体" w:eastAsia="宋体" w:hAnsi="宋体" w:cs="宋体" w:hint="eastAsia"/>
          <w:color w:val="auto"/>
          <w:lang w:val="zh-TW"/>
        </w:rPr>
        <w:t>）</w:t>
      </w:r>
      <w:r>
        <w:rPr>
          <w:rFonts w:ascii="宋体" w:eastAsia="宋体" w:hAnsi="宋体" w:cs="宋体" w:hint="eastAsia"/>
          <w:color w:val="auto"/>
          <w:lang w:val="zh-TW" w:eastAsia="zh-TW"/>
        </w:rPr>
        <w:t>采购</w:t>
      </w:r>
      <w:r>
        <w:rPr>
          <w:rFonts w:ascii="宋体" w:eastAsia="宋体" w:hAnsi="宋体" w:cs="宋体" w:hint="eastAsia"/>
          <w:color w:val="auto"/>
        </w:rPr>
        <w:t>单位</w:t>
      </w:r>
      <w:r>
        <w:rPr>
          <w:rFonts w:ascii="宋体" w:eastAsia="宋体" w:hAnsi="宋体" w:cs="宋体" w:hint="eastAsia"/>
          <w:color w:val="auto"/>
          <w:lang w:val="zh-TW" w:eastAsia="zh-TW"/>
        </w:rPr>
        <w:t>联系电话：</w:t>
      </w:r>
      <w:r>
        <w:rPr>
          <w:rFonts w:ascii="宋体" w:eastAsia="宋体" w:hAnsi="宋体" w:cs="宋体" w:hint="eastAsia"/>
          <w:color w:val="auto"/>
          <w:lang w:val="zh-TW"/>
        </w:rPr>
        <w:t>刘老师</w:t>
      </w:r>
      <w:r>
        <w:rPr>
          <w:rFonts w:ascii="宋体" w:eastAsia="宋体" w:hAnsi="宋体" w:cs="宋体" w:hint="eastAsia"/>
          <w:color w:val="auto"/>
          <w:lang w:val="zh-TW" w:eastAsia="zh-TW"/>
        </w:rPr>
        <w:t xml:space="preserve"> </w:t>
      </w:r>
      <w:r>
        <w:rPr>
          <w:rFonts w:ascii="宋体" w:eastAsia="PMingLiU" w:hAnsi="宋体" w:cs="宋体"/>
          <w:color w:val="auto"/>
          <w:lang w:val="zh-TW" w:eastAsia="zh-TW"/>
        </w:rPr>
        <w:t>13769105387</w:t>
      </w:r>
      <w:r>
        <w:rPr>
          <w:rFonts w:ascii="宋体" w:eastAsia="宋体" w:hAnsi="宋体" w:cs="宋体" w:hint="eastAsia"/>
          <w:color w:val="auto"/>
          <w:lang w:val="zh-TW" w:eastAsia="zh-TW"/>
        </w:rPr>
        <w:t>。</w:t>
      </w:r>
    </w:p>
    <w:p w:rsidR="002B3F2E" w:rsidRDefault="007E7522">
      <w:pPr>
        <w:spacing w:after="0" w:line="460" w:lineRule="exact"/>
        <w:ind w:firstLineChars="200" w:firstLine="420"/>
        <w:rPr>
          <w:rFonts w:ascii="宋体" w:eastAsia="宋体" w:hAnsi="宋体" w:cs="宋体"/>
          <w:color w:val="auto"/>
          <w:lang w:val="zh-TW" w:eastAsia="zh-TW"/>
        </w:rPr>
      </w:pPr>
      <w:r>
        <w:rPr>
          <w:rFonts w:ascii="宋体" w:eastAsia="宋体" w:hAnsi="宋体" w:cs="宋体" w:hint="eastAsia"/>
          <w:color w:val="auto"/>
          <w:lang w:val="zh-TW" w:eastAsia="zh-TW"/>
        </w:rPr>
        <w:t>（</w:t>
      </w:r>
      <w:r>
        <w:rPr>
          <w:rFonts w:ascii="宋体" w:eastAsia="宋体" w:hAnsi="宋体" w:cs="宋体" w:hint="eastAsia"/>
          <w:color w:val="auto"/>
        </w:rPr>
        <w:t>3</w:t>
      </w:r>
      <w:r>
        <w:rPr>
          <w:rFonts w:ascii="宋体" w:eastAsia="宋体" w:hAnsi="宋体" w:cs="宋体" w:hint="eastAsia"/>
          <w:color w:val="auto"/>
          <w:lang w:val="zh-TW" w:eastAsia="zh-TW"/>
        </w:rPr>
        <w:t>）招标代理联系电话：</w:t>
      </w:r>
      <w:r>
        <w:rPr>
          <w:rFonts w:ascii="宋体" w:eastAsia="宋体" w:hAnsi="宋体" w:cs="宋体" w:hint="eastAsia"/>
          <w:color w:val="auto"/>
        </w:rPr>
        <w:t>曾</w:t>
      </w:r>
      <w:r>
        <w:rPr>
          <w:rFonts w:ascii="宋体" w:eastAsia="宋体" w:hAnsi="宋体" w:cs="宋体" w:hint="eastAsia"/>
          <w:color w:val="auto"/>
          <w:lang w:val="zh-TW" w:eastAsia="zh-TW"/>
        </w:rPr>
        <w:t>老师1</w:t>
      </w:r>
      <w:r>
        <w:rPr>
          <w:rFonts w:ascii="宋体" w:eastAsia="宋体" w:hAnsi="宋体" w:cs="宋体"/>
          <w:color w:val="auto"/>
        </w:rPr>
        <w:t>8088490808</w:t>
      </w:r>
      <w:r>
        <w:rPr>
          <w:rFonts w:ascii="宋体" w:eastAsia="宋体" w:hAnsi="宋体" w:cs="宋体" w:hint="eastAsia"/>
          <w:color w:val="auto"/>
          <w:lang w:val="zh-TW" w:eastAsia="zh-TW"/>
        </w:rPr>
        <w:t>。</w:t>
      </w:r>
    </w:p>
    <w:p w:rsidR="002B3F2E" w:rsidRDefault="007E7522">
      <w:pPr>
        <w:spacing w:after="0" w:line="460" w:lineRule="exact"/>
        <w:ind w:firstLineChars="200" w:firstLine="420"/>
        <w:rPr>
          <w:rFonts w:ascii="宋体" w:eastAsia="宋体" w:hAnsi="宋体" w:cs="宋体"/>
          <w:color w:val="auto"/>
          <w:lang w:val="zh-TW" w:eastAsia="zh-TW"/>
        </w:rPr>
      </w:pPr>
      <w:r>
        <w:rPr>
          <w:rFonts w:ascii="宋体" w:eastAsia="宋体" w:hAnsi="宋体" w:cs="宋体" w:hint="eastAsia"/>
          <w:color w:val="auto"/>
          <w:lang w:val="zh-TW" w:eastAsia="zh-TW"/>
        </w:rPr>
        <w:t>（</w:t>
      </w:r>
      <w:r>
        <w:rPr>
          <w:rFonts w:ascii="宋体" w:eastAsia="宋体" w:hAnsi="宋体" w:cs="宋体" w:hint="eastAsia"/>
          <w:color w:val="auto"/>
        </w:rPr>
        <w:t>4</w:t>
      </w:r>
      <w:r>
        <w:rPr>
          <w:rFonts w:ascii="宋体" w:eastAsia="宋体" w:hAnsi="宋体" w:cs="宋体" w:hint="eastAsia"/>
          <w:color w:val="auto"/>
          <w:lang w:val="zh-TW" w:eastAsia="zh-TW"/>
        </w:rPr>
        <w:t>）</w:t>
      </w:r>
      <w:r>
        <w:rPr>
          <w:rFonts w:ascii="宋体" w:eastAsia="宋体" w:hAnsi="宋体" w:cs="宋体" w:hint="eastAsia"/>
          <w:color w:val="auto"/>
        </w:rPr>
        <w:t>监审</w:t>
      </w:r>
      <w:r>
        <w:rPr>
          <w:rFonts w:ascii="宋体" w:eastAsia="宋体" w:hAnsi="宋体" w:cs="宋体" w:hint="eastAsia"/>
          <w:color w:val="auto"/>
          <w:lang w:val="zh-TW" w:eastAsia="zh-TW"/>
        </w:rPr>
        <w:t>联系电话：</w:t>
      </w:r>
      <w:r>
        <w:rPr>
          <w:rFonts w:ascii="宋体" w:eastAsia="宋体" w:hAnsi="宋体" w:cs="宋体" w:hint="eastAsia"/>
          <w:color w:val="auto"/>
        </w:rPr>
        <w:t>菊</w:t>
      </w:r>
      <w:r>
        <w:rPr>
          <w:rFonts w:ascii="宋体" w:eastAsia="宋体" w:hAnsi="宋体" w:cs="宋体" w:hint="eastAsia"/>
          <w:color w:val="auto"/>
          <w:lang w:val="zh-TW" w:eastAsia="zh-TW"/>
        </w:rPr>
        <w:t>老师13608719126。</w:t>
      </w:r>
    </w:p>
    <w:p w:rsidR="002B3F2E" w:rsidRDefault="007E7522">
      <w:pPr>
        <w:spacing w:after="0" w:line="460" w:lineRule="exact"/>
        <w:ind w:firstLineChars="200" w:firstLine="420"/>
        <w:jc w:val="right"/>
        <w:rPr>
          <w:rFonts w:ascii="宋体" w:eastAsia="宋体" w:hAnsi="宋体" w:cs="宋体"/>
          <w:color w:val="auto"/>
        </w:rPr>
      </w:pPr>
      <w:r>
        <w:rPr>
          <w:rFonts w:ascii="宋体" w:eastAsia="宋体" w:hAnsi="宋体" w:cs="宋体" w:hint="eastAsia"/>
          <w:color w:val="auto"/>
        </w:rPr>
        <w:t>采购单位：</w:t>
      </w:r>
      <w:r w:rsidR="00CC7951">
        <w:rPr>
          <w:rFonts w:ascii="宋体" w:eastAsia="宋体" w:hAnsi="宋体" w:cs="宋体" w:hint="eastAsia"/>
          <w:color w:val="auto"/>
        </w:rPr>
        <w:t>云南医药健康职业学院</w:t>
      </w:r>
    </w:p>
    <w:p w:rsidR="002B3F2E" w:rsidRDefault="007E7522">
      <w:pPr>
        <w:spacing w:after="0" w:line="460" w:lineRule="exact"/>
        <w:ind w:firstLineChars="200" w:firstLine="420"/>
        <w:jc w:val="right"/>
        <w:rPr>
          <w:rFonts w:ascii="宋体" w:eastAsia="宋体" w:hAnsi="宋体" w:cs="宋体"/>
          <w:color w:val="auto"/>
          <w:lang w:val="zh-TW" w:eastAsia="zh-TW"/>
        </w:rPr>
      </w:pPr>
      <w:r>
        <w:rPr>
          <w:rFonts w:ascii="宋体" w:eastAsia="宋体" w:hAnsi="宋体" w:cs="宋体" w:hint="eastAsia"/>
          <w:color w:val="auto"/>
          <w:lang w:val="zh-TW" w:eastAsia="zh-TW"/>
        </w:rPr>
        <w:t>招标代理</w:t>
      </w:r>
      <w:r>
        <w:rPr>
          <w:rFonts w:ascii="宋体" w:eastAsia="宋体" w:hAnsi="宋体" w:cs="宋体"/>
          <w:color w:val="auto"/>
          <w:lang w:val="zh-TW" w:eastAsia="zh-TW"/>
        </w:rPr>
        <w:t xml:space="preserve">机构：云南景通招标代理有限公司 </w:t>
      </w:r>
    </w:p>
    <w:p w:rsidR="002B3F2E" w:rsidRDefault="007E7522">
      <w:pPr>
        <w:spacing w:after="0" w:line="460" w:lineRule="exact"/>
        <w:ind w:firstLineChars="200" w:firstLine="420"/>
        <w:jc w:val="right"/>
        <w:rPr>
          <w:rFonts w:ascii="宋体" w:eastAsia="宋体" w:hAnsi="宋体" w:cs="宋体"/>
          <w:color w:val="auto"/>
          <w:lang w:val="zh-TW"/>
        </w:rPr>
      </w:pPr>
      <w:r>
        <w:rPr>
          <w:rFonts w:ascii="宋体" w:eastAsia="宋体" w:hAnsi="宋体" w:cs="宋体" w:hint="eastAsia"/>
          <w:color w:val="auto"/>
        </w:rPr>
        <w:t>2025</w:t>
      </w:r>
      <w:r>
        <w:rPr>
          <w:rFonts w:ascii="宋体" w:eastAsia="宋体" w:hAnsi="宋体" w:cs="宋体" w:hint="eastAsia"/>
          <w:color w:val="auto"/>
          <w:lang w:val="zh-TW" w:eastAsia="zh-TW"/>
        </w:rPr>
        <w:t>年</w:t>
      </w:r>
      <w:r w:rsidR="00CC7951">
        <w:rPr>
          <w:rFonts w:ascii="宋体" w:eastAsia="宋体" w:hAnsi="宋体" w:cs="宋体"/>
          <w:color w:val="auto"/>
        </w:rPr>
        <w:t>10</w:t>
      </w:r>
      <w:r>
        <w:rPr>
          <w:rFonts w:ascii="宋体" w:eastAsia="宋体" w:hAnsi="宋体" w:cs="宋体" w:hint="eastAsia"/>
          <w:color w:val="auto"/>
        </w:rPr>
        <w:t>月</w:t>
      </w:r>
      <w:r w:rsidR="00CC7951">
        <w:rPr>
          <w:rFonts w:ascii="宋体" w:eastAsia="宋体" w:hAnsi="宋体" w:cs="宋体"/>
          <w:color w:val="auto"/>
        </w:rPr>
        <w:t>11</w:t>
      </w:r>
      <w:r>
        <w:rPr>
          <w:rFonts w:ascii="宋体" w:eastAsia="宋体" w:hAnsi="宋体" w:cs="宋体" w:hint="eastAsia"/>
          <w:color w:val="auto"/>
          <w:lang w:val="zh-TW" w:eastAsia="zh-TW"/>
        </w:rPr>
        <w:t>日</w:t>
      </w:r>
    </w:p>
    <w:p w:rsidR="00CC7951" w:rsidRDefault="00CC7951">
      <w:pPr>
        <w:spacing w:after="0" w:line="460" w:lineRule="exact"/>
        <w:rPr>
          <w:rFonts w:ascii="宋体" w:eastAsia="宋体" w:hAnsi="宋体" w:cs="宋体"/>
          <w:color w:val="auto"/>
        </w:rPr>
      </w:pPr>
    </w:p>
    <w:p w:rsidR="00CC7951" w:rsidRPr="00CC7951" w:rsidRDefault="00CC7951" w:rsidP="00CC7951">
      <w:pPr>
        <w:rPr>
          <w:rFonts w:ascii="宋体" w:eastAsia="宋体" w:hAnsi="宋体" w:cs="宋体"/>
        </w:rPr>
      </w:pPr>
    </w:p>
    <w:p w:rsidR="00CC7951" w:rsidRPr="00CC7951" w:rsidRDefault="00CC7951" w:rsidP="00CC7951">
      <w:pPr>
        <w:rPr>
          <w:rFonts w:ascii="宋体" w:eastAsia="宋体" w:hAnsi="宋体" w:cs="宋体"/>
        </w:rPr>
      </w:pPr>
    </w:p>
    <w:p w:rsidR="00CC7951" w:rsidRPr="00CC7951" w:rsidRDefault="00CC7951" w:rsidP="00CC7951">
      <w:pPr>
        <w:rPr>
          <w:rFonts w:ascii="宋体" w:eastAsia="宋体" w:hAnsi="宋体" w:cs="宋体"/>
        </w:rPr>
      </w:pPr>
    </w:p>
    <w:p w:rsidR="00CC7951" w:rsidRPr="00CC7951" w:rsidRDefault="00CC7951" w:rsidP="00CC7951">
      <w:pPr>
        <w:rPr>
          <w:rFonts w:ascii="宋体" w:eastAsia="宋体" w:hAnsi="宋体" w:cs="宋体"/>
        </w:rPr>
      </w:pPr>
    </w:p>
    <w:p w:rsidR="00CC7951" w:rsidRPr="00CC7951" w:rsidRDefault="00CC7951" w:rsidP="00CC7951">
      <w:pPr>
        <w:rPr>
          <w:rFonts w:ascii="宋体" w:eastAsia="宋体" w:hAnsi="宋体" w:cs="宋体"/>
        </w:rPr>
      </w:pPr>
    </w:p>
    <w:p w:rsidR="00CC7951" w:rsidRPr="00CC7951" w:rsidRDefault="00CC7951" w:rsidP="00CC7951">
      <w:pPr>
        <w:rPr>
          <w:rFonts w:ascii="宋体" w:eastAsia="宋体" w:hAnsi="宋体" w:cs="宋体"/>
        </w:rPr>
      </w:pPr>
    </w:p>
    <w:p w:rsidR="00CC7951" w:rsidRPr="00CC7951" w:rsidRDefault="00CC7951" w:rsidP="00CC7951">
      <w:pPr>
        <w:rPr>
          <w:rFonts w:ascii="宋体" w:eastAsia="宋体" w:hAnsi="宋体" w:cs="宋体"/>
        </w:rPr>
      </w:pPr>
    </w:p>
    <w:p w:rsidR="00CC7951" w:rsidRPr="00CC7951" w:rsidRDefault="00CC7951" w:rsidP="00CC7951">
      <w:pPr>
        <w:rPr>
          <w:rFonts w:ascii="宋体" w:eastAsia="宋体" w:hAnsi="宋体" w:cs="宋体"/>
        </w:rPr>
      </w:pPr>
    </w:p>
    <w:p w:rsidR="00CC7951" w:rsidRPr="00CC7951" w:rsidRDefault="00CC7951" w:rsidP="00CC7951">
      <w:pPr>
        <w:rPr>
          <w:rFonts w:ascii="宋体" w:eastAsia="宋体" w:hAnsi="宋体" w:cs="宋体"/>
        </w:rPr>
      </w:pPr>
    </w:p>
    <w:p w:rsidR="00CC7951" w:rsidRPr="00CC7951" w:rsidRDefault="00CC7951" w:rsidP="00CC7951">
      <w:pPr>
        <w:rPr>
          <w:rFonts w:ascii="宋体" w:eastAsia="宋体" w:hAnsi="宋体" w:cs="宋体"/>
        </w:rPr>
      </w:pPr>
    </w:p>
    <w:p w:rsidR="00CC7951" w:rsidRPr="00CC7951" w:rsidRDefault="00CC7951" w:rsidP="00CC7951">
      <w:pPr>
        <w:rPr>
          <w:rFonts w:ascii="宋体" w:eastAsia="宋体" w:hAnsi="宋体" w:cs="宋体"/>
        </w:rPr>
      </w:pPr>
    </w:p>
    <w:p w:rsidR="00CC7951" w:rsidRPr="00CC7951" w:rsidRDefault="00CC7951" w:rsidP="00CC7951">
      <w:pPr>
        <w:rPr>
          <w:rFonts w:ascii="宋体" w:eastAsia="宋体" w:hAnsi="宋体" w:cs="宋体"/>
        </w:rPr>
      </w:pPr>
    </w:p>
    <w:p w:rsidR="00CC7951" w:rsidRPr="00CC7951" w:rsidRDefault="00CC7951" w:rsidP="00CC7951">
      <w:pPr>
        <w:rPr>
          <w:rFonts w:ascii="宋体" w:eastAsia="宋体" w:hAnsi="宋体" w:cs="宋体"/>
        </w:rPr>
      </w:pPr>
    </w:p>
    <w:p w:rsidR="00CC7951" w:rsidRPr="00CC7951" w:rsidRDefault="00CC7951" w:rsidP="00CC7951">
      <w:pPr>
        <w:rPr>
          <w:rFonts w:ascii="宋体" w:eastAsia="宋体" w:hAnsi="宋体" w:cs="宋体"/>
        </w:rPr>
      </w:pPr>
    </w:p>
    <w:p w:rsidR="00CC7951" w:rsidRPr="00CC7951" w:rsidRDefault="00CC7951" w:rsidP="00CC7951">
      <w:pPr>
        <w:rPr>
          <w:rFonts w:ascii="宋体" w:eastAsia="宋体" w:hAnsi="宋体" w:cs="宋体"/>
        </w:rPr>
      </w:pPr>
    </w:p>
    <w:p w:rsidR="002B3F2E" w:rsidRDefault="002B3F2E" w:rsidP="00CC7951">
      <w:pPr>
        <w:jc w:val="center"/>
        <w:rPr>
          <w:rFonts w:ascii="宋体" w:eastAsia="宋体" w:hAnsi="宋体" w:cs="宋体"/>
        </w:rPr>
      </w:pPr>
    </w:p>
    <w:p w:rsidR="00CC7951" w:rsidRDefault="00CC7951" w:rsidP="00BA7DA1">
      <w:pPr>
        <w:jc w:val="both"/>
        <w:rPr>
          <w:rFonts w:ascii="宋体" w:eastAsia="宋体" w:hAnsi="宋体" w:cs="宋体"/>
          <w:b/>
        </w:rPr>
      </w:pPr>
      <w:r w:rsidRPr="00BA7DA1">
        <w:rPr>
          <w:rFonts w:ascii="宋体" w:eastAsia="宋体" w:hAnsi="宋体" w:cs="宋体" w:hint="eastAsia"/>
          <w:b/>
        </w:rPr>
        <w:lastRenderedPageBreak/>
        <w:t>附件：</w:t>
      </w:r>
    </w:p>
    <w:tbl>
      <w:tblPr>
        <w:tblW w:w="0" w:type="auto"/>
        <w:tblLook w:val="04A0" w:firstRow="1" w:lastRow="0" w:firstColumn="1" w:lastColumn="0" w:noHBand="0" w:noVBand="1"/>
      </w:tblPr>
      <w:tblGrid>
        <w:gridCol w:w="419"/>
        <w:gridCol w:w="2250"/>
        <w:gridCol w:w="1695"/>
        <w:gridCol w:w="418"/>
        <w:gridCol w:w="2942"/>
        <w:gridCol w:w="418"/>
        <w:gridCol w:w="418"/>
        <w:gridCol w:w="418"/>
        <w:gridCol w:w="418"/>
      </w:tblGrid>
      <w:tr w:rsidR="00BA7DA1" w:rsidRPr="00BA7DA1" w:rsidTr="00BA7DA1">
        <w:trPr>
          <w:trHeight w:val="403"/>
        </w:trPr>
        <w:tc>
          <w:tcPr>
            <w:tcW w:w="0" w:type="auto"/>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center"/>
              <w:rPr>
                <w:rFonts w:ascii="宋体" w:eastAsia="宋体" w:hAnsi="宋体" w:cs="宋体"/>
                <w:b/>
                <w:bCs/>
                <w:color w:val="auto"/>
                <w:kern w:val="0"/>
                <w:sz w:val="32"/>
                <w:szCs w:val="32"/>
              </w:rPr>
            </w:pPr>
            <w:r w:rsidRPr="00BA7DA1">
              <w:rPr>
                <w:rFonts w:ascii="宋体" w:eastAsia="宋体" w:hAnsi="宋体" w:cs="宋体" w:hint="eastAsia"/>
                <w:b/>
                <w:bCs/>
                <w:color w:val="auto"/>
                <w:kern w:val="0"/>
                <w:sz w:val="32"/>
                <w:szCs w:val="32"/>
              </w:rPr>
              <w:t>云南医药健康职业学院双擎赋能技能考评生态系统（OSCE考站）报价表</w:t>
            </w:r>
          </w:p>
        </w:tc>
      </w:tr>
      <w:tr w:rsidR="00BA7DA1" w:rsidRPr="00BA7DA1" w:rsidTr="00BA7DA1">
        <w:trPr>
          <w:trHeight w:val="403"/>
        </w:trPr>
        <w:tc>
          <w:tcPr>
            <w:tcW w:w="0" w:type="auto"/>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center"/>
              <w:rPr>
                <w:rFonts w:ascii="宋体" w:eastAsia="宋体" w:hAnsi="宋体" w:cs="宋体" w:hint="eastAsia"/>
                <w:b/>
                <w:bCs/>
                <w:color w:val="auto"/>
                <w:kern w:val="0"/>
                <w:sz w:val="32"/>
                <w:szCs w:val="32"/>
              </w:rPr>
            </w:pPr>
            <w:r w:rsidRPr="00BA7DA1">
              <w:rPr>
                <w:rFonts w:ascii="宋体" w:eastAsia="宋体" w:hAnsi="宋体" w:cs="宋体" w:hint="eastAsia"/>
                <w:b/>
                <w:bCs/>
                <w:color w:val="auto"/>
                <w:kern w:val="0"/>
                <w:sz w:val="32"/>
                <w:szCs w:val="32"/>
              </w:rPr>
              <w:t>标段一：硬件部分</w:t>
            </w:r>
          </w:p>
        </w:tc>
      </w:tr>
      <w:tr w:rsidR="00BA7DA1" w:rsidRPr="00BA7DA1" w:rsidTr="00BA7DA1">
        <w:trPr>
          <w:trHeight w:val="403"/>
        </w:trPr>
        <w:tc>
          <w:tcPr>
            <w:tcW w:w="0" w:type="auto"/>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center"/>
              <w:rPr>
                <w:rFonts w:ascii="宋体" w:eastAsia="宋体" w:hAnsi="宋体" w:cs="宋体" w:hint="eastAsia"/>
                <w:b/>
                <w:bCs/>
                <w:color w:val="auto"/>
                <w:kern w:val="0"/>
                <w:sz w:val="32"/>
                <w:szCs w:val="32"/>
              </w:rPr>
            </w:pPr>
            <w:r w:rsidRPr="00BA7DA1">
              <w:rPr>
                <w:rFonts w:ascii="宋体" w:eastAsia="宋体" w:hAnsi="宋体" w:cs="宋体" w:hint="eastAsia"/>
                <w:b/>
                <w:bCs/>
                <w:color w:val="auto"/>
                <w:kern w:val="0"/>
                <w:sz w:val="32"/>
                <w:szCs w:val="32"/>
              </w:rPr>
              <w:t>1.考站</w:t>
            </w:r>
          </w:p>
        </w:tc>
      </w:tr>
      <w:tr w:rsidR="00BA7DA1" w:rsidRPr="00BA7DA1" w:rsidTr="00BA7DA1">
        <w:trPr>
          <w:trHeight w:val="6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序号</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产品名称</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参考品牌</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参考型号</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参考参数-核心</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数量</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单位</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单价</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合计</w:t>
            </w:r>
          </w:p>
        </w:tc>
      </w:tr>
      <w:tr w:rsidR="00BA7DA1" w:rsidRPr="00BA7DA1" w:rsidTr="00BA7DA1">
        <w:trPr>
          <w:trHeight w:val="40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center"/>
              <w:rPr>
                <w:rFonts w:ascii="宋体" w:eastAsia="宋体" w:hAnsi="宋体" w:cs="宋体" w:hint="eastAsia"/>
                <w:kern w:val="0"/>
                <w:sz w:val="22"/>
                <w:szCs w:val="22"/>
              </w:rPr>
            </w:pPr>
            <w:r w:rsidRPr="00BA7DA1">
              <w:rPr>
                <w:rFonts w:ascii="宋体" w:eastAsia="宋体" w:hAnsi="宋体" w:cs="宋体" w:hint="eastAsia"/>
                <w:kern w:val="0"/>
                <w:sz w:val="22"/>
                <w:szCs w:val="22"/>
              </w:rPr>
              <w:t>1</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云台摄像头</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海康</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像素：400万； 最大分辨率：2688×1520；供电方式：DC12V/POE</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9</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r>
      <w:tr w:rsidR="00BA7DA1" w:rsidRPr="00BA7DA1" w:rsidTr="00BA7DA1">
        <w:trPr>
          <w:trHeight w:val="40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center"/>
              <w:rPr>
                <w:rFonts w:ascii="宋体" w:eastAsia="宋体" w:hAnsi="宋体" w:cs="宋体" w:hint="eastAsia"/>
                <w:kern w:val="0"/>
                <w:sz w:val="22"/>
                <w:szCs w:val="22"/>
              </w:rPr>
            </w:pPr>
            <w:r w:rsidRPr="00BA7DA1">
              <w:rPr>
                <w:rFonts w:ascii="宋体" w:eastAsia="宋体" w:hAnsi="宋体" w:cs="宋体" w:hint="eastAsia"/>
                <w:kern w:val="0"/>
                <w:sz w:val="22"/>
                <w:szCs w:val="22"/>
              </w:rPr>
              <w:t>2</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全景摄像头</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海康</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像素：400万； 最大分辨率：2560×1440；供电方式：DC12V/POE</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9</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r>
      <w:tr w:rsidR="00BA7DA1" w:rsidRPr="00BA7DA1" w:rsidTr="00BA7DA1">
        <w:trPr>
          <w:trHeight w:val="40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center"/>
              <w:rPr>
                <w:rFonts w:ascii="宋体" w:eastAsia="宋体" w:hAnsi="宋体" w:cs="宋体" w:hint="eastAsia"/>
                <w:kern w:val="0"/>
                <w:sz w:val="22"/>
                <w:szCs w:val="22"/>
              </w:rPr>
            </w:pPr>
            <w:r w:rsidRPr="00BA7DA1">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全向拾音器</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一线品牌</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拾音范围:1-150平方米 </w:t>
            </w:r>
            <w:r w:rsidRPr="00BA7DA1">
              <w:rPr>
                <w:rFonts w:ascii="宋体" w:eastAsia="宋体" w:hAnsi="宋体" w:cs="宋体" w:hint="eastAsia"/>
                <w:kern w:val="0"/>
                <w:sz w:val="22"/>
                <w:szCs w:val="22"/>
              </w:rPr>
              <w:br/>
              <w:t xml:space="preserve">音频传输距离:3000米 </w:t>
            </w:r>
            <w:r w:rsidRPr="00BA7DA1">
              <w:rPr>
                <w:rFonts w:ascii="宋体" w:eastAsia="宋体" w:hAnsi="宋体" w:cs="宋体" w:hint="eastAsia"/>
                <w:kern w:val="0"/>
                <w:sz w:val="22"/>
                <w:szCs w:val="22"/>
              </w:rPr>
              <w:br/>
              <w:t xml:space="preserve">频率响应:20Hz～20kHz </w:t>
            </w:r>
            <w:r w:rsidRPr="00BA7DA1">
              <w:rPr>
                <w:rFonts w:ascii="宋体" w:eastAsia="宋体" w:hAnsi="宋体" w:cs="宋体" w:hint="eastAsia"/>
                <w:kern w:val="0"/>
                <w:sz w:val="22"/>
                <w:szCs w:val="22"/>
              </w:rPr>
              <w:br/>
              <w:t xml:space="preserve">灵敏度:-38dB </w:t>
            </w:r>
            <w:r w:rsidRPr="00BA7DA1">
              <w:rPr>
                <w:rFonts w:ascii="宋体" w:eastAsia="宋体" w:hAnsi="宋体" w:cs="宋体" w:hint="eastAsia"/>
                <w:kern w:val="0"/>
                <w:sz w:val="22"/>
                <w:szCs w:val="22"/>
              </w:rPr>
              <w:br/>
              <w:t>信噪比:85dB（1米40dB音源SPL）52dB(10米40 dB 音源SPL)1KHz at 1 Pa</w:t>
            </w:r>
            <w:r w:rsidRPr="00BA7DA1">
              <w:rPr>
                <w:rFonts w:ascii="宋体" w:eastAsia="宋体" w:hAnsi="宋体" w:cs="宋体" w:hint="eastAsia"/>
                <w:kern w:val="0"/>
                <w:sz w:val="22"/>
                <w:szCs w:val="22"/>
              </w:rPr>
              <w:br/>
              <w:t xml:space="preserve">工作电压:直流稳压电源DC 12V（9V-18V）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18</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r>
      <w:tr w:rsidR="00BA7DA1" w:rsidRPr="00BA7DA1" w:rsidTr="00BA7DA1">
        <w:trPr>
          <w:trHeight w:val="40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center"/>
              <w:rPr>
                <w:rFonts w:ascii="宋体" w:eastAsia="宋体" w:hAnsi="宋体" w:cs="宋体" w:hint="eastAsia"/>
                <w:kern w:val="0"/>
                <w:sz w:val="22"/>
                <w:szCs w:val="22"/>
              </w:rPr>
            </w:pPr>
            <w:r w:rsidRPr="00BA7DA1">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网络呼叫终端</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一线品牌</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标准RJ45接口，有以太网口的地方即可接入，跨网段和跨路由。</w:t>
            </w:r>
            <w:r w:rsidRPr="00BA7DA1">
              <w:rPr>
                <w:rFonts w:ascii="宋体" w:eastAsia="宋体" w:hAnsi="宋体" w:cs="宋体" w:hint="eastAsia"/>
                <w:kern w:val="0"/>
                <w:sz w:val="22"/>
                <w:szCs w:val="22"/>
              </w:rPr>
              <w:br/>
              <w:t>电源：支持DC 12V及POE供电两种供电模式</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9</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r>
      <w:tr w:rsidR="00BA7DA1" w:rsidRPr="00BA7DA1" w:rsidTr="00BA7DA1">
        <w:trPr>
          <w:trHeight w:val="40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center"/>
              <w:rPr>
                <w:rFonts w:ascii="宋体" w:eastAsia="宋体" w:hAnsi="宋体" w:cs="宋体" w:hint="eastAsia"/>
                <w:kern w:val="0"/>
                <w:sz w:val="22"/>
                <w:szCs w:val="22"/>
              </w:rPr>
            </w:pPr>
            <w:r w:rsidRPr="00BA7DA1">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考站电子门牌</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一线品牌</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尺寸：527*323*42</w:t>
            </w:r>
            <w:r w:rsidRPr="00BA7DA1">
              <w:rPr>
                <w:rFonts w:ascii="宋体" w:eastAsia="宋体" w:hAnsi="宋体" w:cs="宋体" w:hint="eastAsia"/>
                <w:kern w:val="0"/>
                <w:sz w:val="22"/>
                <w:szCs w:val="22"/>
              </w:rPr>
              <w:br/>
              <w:t>液晶屏尺寸：21.5寸</w:t>
            </w:r>
            <w:r w:rsidRPr="00BA7DA1">
              <w:rPr>
                <w:rFonts w:ascii="宋体" w:eastAsia="宋体" w:hAnsi="宋体" w:cs="宋体" w:hint="eastAsia"/>
                <w:kern w:val="0"/>
                <w:sz w:val="22"/>
                <w:szCs w:val="22"/>
              </w:rPr>
              <w:br/>
              <w:t>分辨率：1920*1080</w:t>
            </w:r>
            <w:r w:rsidRPr="00BA7DA1">
              <w:rPr>
                <w:rFonts w:ascii="宋体" w:eastAsia="宋体" w:hAnsi="宋体" w:cs="宋体" w:hint="eastAsia"/>
                <w:kern w:val="0"/>
                <w:sz w:val="22"/>
                <w:szCs w:val="22"/>
              </w:rPr>
              <w:br/>
              <w:t>亮度：250 cd/m2 (Typ.)</w:t>
            </w:r>
            <w:r w:rsidRPr="00BA7DA1">
              <w:rPr>
                <w:rFonts w:ascii="宋体" w:eastAsia="宋体" w:hAnsi="宋体" w:cs="宋体" w:hint="eastAsia"/>
                <w:kern w:val="0"/>
                <w:sz w:val="22"/>
                <w:szCs w:val="22"/>
              </w:rPr>
              <w:br/>
              <w:t>响应时间：10 (Typ.)(Tr+Td); 5 (Typ.)(G to G)</w:t>
            </w:r>
            <w:r w:rsidRPr="00BA7DA1">
              <w:rPr>
                <w:rFonts w:ascii="宋体" w:eastAsia="宋体" w:hAnsi="宋体" w:cs="宋体" w:hint="eastAsia"/>
                <w:kern w:val="0"/>
                <w:sz w:val="22"/>
                <w:szCs w:val="22"/>
              </w:rPr>
              <w:br/>
              <w:t>可视角度：89/89/89/89 (Min.)(CR≥10) (左/右/上/下)</w:t>
            </w:r>
            <w:r w:rsidRPr="00BA7DA1">
              <w:rPr>
                <w:rFonts w:ascii="宋体" w:eastAsia="宋体" w:hAnsi="宋体" w:cs="宋体" w:hint="eastAsia"/>
                <w:kern w:val="0"/>
                <w:sz w:val="22"/>
                <w:szCs w:val="22"/>
              </w:rPr>
              <w:br/>
              <w:t>系统：安卓</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9</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r>
      <w:tr w:rsidR="00BA7DA1" w:rsidRPr="00BA7DA1" w:rsidTr="00BA7DA1">
        <w:trPr>
          <w:trHeight w:val="40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center"/>
              <w:rPr>
                <w:rFonts w:ascii="宋体" w:eastAsia="宋体" w:hAnsi="宋体" w:cs="宋体" w:hint="eastAsia"/>
                <w:kern w:val="0"/>
                <w:sz w:val="22"/>
                <w:szCs w:val="22"/>
              </w:rPr>
            </w:pPr>
            <w:r w:rsidRPr="00BA7DA1">
              <w:rPr>
                <w:rFonts w:ascii="宋体" w:eastAsia="宋体" w:hAnsi="宋体" w:cs="宋体" w:hint="eastAsia"/>
                <w:kern w:val="0"/>
                <w:sz w:val="22"/>
                <w:szCs w:val="22"/>
              </w:rPr>
              <w:t>6</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智能门锁系统</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一线品牌</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可实现人脸、指纹、刷卡以及密码开锁。</w:t>
            </w:r>
            <w:r w:rsidRPr="00BA7DA1">
              <w:rPr>
                <w:rFonts w:ascii="宋体" w:eastAsia="宋体" w:hAnsi="宋体" w:cs="宋体" w:hint="eastAsia"/>
                <w:kern w:val="0"/>
                <w:sz w:val="22"/>
                <w:szCs w:val="22"/>
              </w:rPr>
              <w:br/>
              <w:t>用户容量：10000</w:t>
            </w:r>
            <w:r w:rsidRPr="00BA7DA1">
              <w:rPr>
                <w:rFonts w:ascii="宋体" w:eastAsia="宋体" w:hAnsi="宋体" w:cs="宋体" w:hint="eastAsia"/>
                <w:kern w:val="0"/>
                <w:sz w:val="22"/>
                <w:szCs w:val="22"/>
              </w:rPr>
              <w:br/>
              <w:t>指纹容量：10000</w:t>
            </w:r>
            <w:r w:rsidRPr="00BA7DA1">
              <w:rPr>
                <w:rFonts w:ascii="宋体" w:eastAsia="宋体" w:hAnsi="宋体" w:cs="宋体" w:hint="eastAsia"/>
                <w:kern w:val="0"/>
                <w:sz w:val="22"/>
                <w:szCs w:val="22"/>
              </w:rPr>
              <w:br/>
              <w:t>面部容量：10000</w:t>
            </w:r>
            <w:r w:rsidRPr="00BA7DA1">
              <w:rPr>
                <w:rFonts w:ascii="宋体" w:eastAsia="宋体" w:hAnsi="宋体" w:cs="宋体" w:hint="eastAsia"/>
                <w:kern w:val="0"/>
                <w:sz w:val="22"/>
                <w:szCs w:val="22"/>
              </w:rPr>
              <w:br/>
            </w:r>
            <w:r w:rsidRPr="00BA7DA1">
              <w:rPr>
                <w:rFonts w:ascii="宋体" w:eastAsia="宋体" w:hAnsi="宋体" w:cs="宋体" w:hint="eastAsia"/>
                <w:kern w:val="0"/>
                <w:sz w:val="22"/>
                <w:szCs w:val="22"/>
              </w:rPr>
              <w:lastRenderedPageBreak/>
              <w:t>用户照片容量：10000</w:t>
            </w:r>
            <w:r w:rsidRPr="00BA7DA1">
              <w:rPr>
                <w:rFonts w:ascii="宋体" w:eastAsia="宋体" w:hAnsi="宋体" w:cs="宋体" w:hint="eastAsia"/>
                <w:kern w:val="0"/>
                <w:sz w:val="22"/>
                <w:szCs w:val="22"/>
              </w:rPr>
              <w:br/>
              <w:t>卡容量：10000</w:t>
            </w:r>
            <w:r w:rsidRPr="00BA7DA1">
              <w:rPr>
                <w:rFonts w:ascii="宋体" w:eastAsia="宋体" w:hAnsi="宋体" w:cs="宋体" w:hint="eastAsia"/>
                <w:kern w:val="0"/>
                <w:sz w:val="22"/>
                <w:szCs w:val="22"/>
              </w:rPr>
              <w:br/>
              <w:t>考勤照片容量：5000</w:t>
            </w:r>
            <w:r w:rsidRPr="00BA7DA1">
              <w:rPr>
                <w:rFonts w:ascii="宋体" w:eastAsia="宋体" w:hAnsi="宋体" w:cs="宋体" w:hint="eastAsia"/>
                <w:kern w:val="0"/>
                <w:sz w:val="22"/>
                <w:szCs w:val="22"/>
              </w:rPr>
              <w:br/>
              <w:t>黑名单容量：500</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lastRenderedPageBreak/>
              <w:t>9</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r>
      <w:tr w:rsidR="00BA7DA1" w:rsidRPr="00BA7DA1" w:rsidTr="00BA7DA1">
        <w:trPr>
          <w:trHeight w:val="40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center"/>
              <w:rPr>
                <w:rFonts w:ascii="宋体" w:eastAsia="宋体" w:hAnsi="宋体" w:cs="宋体" w:hint="eastAsia"/>
                <w:kern w:val="0"/>
                <w:sz w:val="22"/>
                <w:szCs w:val="22"/>
              </w:rPr>
            </w:pPr>
            <w:r w:rsidRPr="00BA7DA1">
              <w:rPr>
                <w:rFonts w:ascii="宋体" w:eastAsia="宋体" w:hAnsi="宋体" w:cs="宋体" w:hint="eastAsia"/>
                <w:kern w:val="0"/>
                <w:sz w:val="22"/>
                <w:szCs w:val="22"/>
              </w:rPr>
              <w:t>7</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无纸化评分终端</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一线品牌</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存储容量64GB</w:t>
            </w:r>
            <w:r w:rsidRPr="00BA7DA1">
              <w:rPr>
                <w:rFonts w:ascii="宋体" w:eastAsia="宋体" w:hAnsi="宋体" w:cs="宋体" w:hint="eastAsia"/>
                <w:kern w:val="0"/>
                <w:sz w:val="22"/>
                <w:szCs w:val="22"/>
              </w:rPr>
              <w:br/>
              <w:t>处理器华为海思麒麟980</w:t>
            </w:r>
            <w:r w:rsidRPr="00BA7DA1">
              <w:rPr>
                <w:rFonts w:ascii="宋体" w:eastAsia="宋体" w:hAnsi="宋体" w:cs="宋体" w:hint="eastAsia"/>
                <w:kern w:val="0"/>
                <w:sz w:val="22"/>
                <w:szCs w:val="22"/>
              </w:rPr>
              <w:br/>
              <w:t>核心数量八核</w:t>
            </w:r>
            <w:r w:rsidRPr="00BA7DA1">
              <w:rPr>
                <w:rFonts w:ascii="宋体" w:eastAsia="宋体" w:hAnsi="宋体" w:cs="宋体" w:hint="eastAsia"/>
                <w:kern w:val="0"/>
                <w:sz w:val="22"/>
                <w:szCs w:val="22"/>
              </w:rPr>
              <w:br/>
              <w:t>处理器速度2.6 GHz</w:t>
            </w:r>
            <w:r w:rsidRPr="00BA7DA1">
              <w:rPr>
                <w:rFonts w:ascii="宋体" w:eastAsia="宋体" w:hAnsi="宋体" w:cs="宋体" w:hint="eastAsia"/>
                <w:kern w:val="0"/>
                <w:sz w:val="22"/>
                <w:szCs w:val="22"/>
              </w:rPr>
              <w:br/>
              <w:t>系统内存4GB</w:t>
            </w:r>
            <w:r w:rsidRPr="00BA7DA1">
              <w:rPr>
                <w:rFonts w:ascii="宋体" w:eastAsia="宋体" w:hAnsi="宋体" w:cs="宋体" w:hint="eastAsia"/>
                <w:kern w:val="0"/>
                <w:sz w:val="22"/>
                <w:szCs w:val="22"/>
              </w:rPr>
              <w:br/>
              <w:t>扩展支持Micro SD (TF)卡</w:t>
            </w:r>
            <w:r w:rsidRPr="00BA7DA1">
              <w:rPr>
                <w:rFonts w:ascii="宋体" w:eastAsia="宋体" w:hAnsi="宋体" w:cs="宋体" w:hint="eastAsia"/>
                <w:kern w:val="0"/>
                <w:sz w:val="22"/>
                <w:szCs w:val="22"/>
              </w:rPr>
              <w:br/>
              <w:t>可扩展容量512GB</w:t>
            </w:r>
            <w:r w:rsidRPr="00BA7DA1">
              <w:rPr>
                <w:rFonts w:ascii="宋体" w:eastAsia="宋体" w:hAnsi="宋体" w:cs="宋体" w:hint="eastAsia"/>
                <w:kern w:val="0"/>
                <w:sz w:val="22"/>
                <w:szCs w:val="22"/>
              </w:rPr>
              <w:br/>
              <w:t>屏幕尺寸10.8英寸</w:t>
            </w:r>
            <w:r w:rsidRPr="00BA7DA1">
              <w:rPr>
                <w:rFonts w:ascii="宋体" w:eastAsia="宋体" w:hAnsi="宋体" w:cs="宋体" w:hint="eastAsia"/>
                <w:kern w:val="0"/>
                <w:sz w:val="22"/>
                <w:szCs w:val="22"/>
              </w:rPr>
              <w:br/>
              <w:t>屏幕分辨率2560*1600</w:t>
            </w:r>
            <w:r w:rsidRPr="00BA7DA1">
              <w:rPr>
                <w:rFonts w:ascii="宋体" w:eastAsia="宋体" w:hAnsi="宋体" w:cs="宋体" w:hint="eastAsia"/>
                <w:kern w:val="0"/>
                <w:sz w:val="22"/>
                <w:szCs w:val="22"/>
              </w:rPr>
              <w:br/>
              <w:t>屏幕比例16:10</w:t>
            </w:r>
            <w:r w:rsidRPr="00BA7DA1">
              <w:rPr>
                <w:rFonts w:ascii="宋体" w:eastAsia="宋体" w:hAnsi="宋体" w:cs="宋体" w:hint="eastAsia"/>
                <w:kern w:val="0"/>
                <w:sz w:val="22"/>
                <w:szCs w:val="22"/>
              </w:rPr>
              <w:br/>
              <w:t>屏幕类型IPS</w:t>
            </w:r>
            <w:r w:rsidRPr="00BA7DA1">
              <w:rPr>
                <w:rFonts w:ascii="宋体" w:eastAsia="宋体" w:hAnsi="宋体" w:cs="宋体" w:hint="eastAsia"/>
                <w:kern w:val="0"/>
                <w:sz w:val="22"/>
                <w:szCs w:val="22"/>
              </w:rPr>
              <w:br/>
              <w:t>指取设备触摸</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18</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r>
      <w:tr w:rsidR="00BA7DA1" w:rsidRPr="00BA7DA1" w:rsidTr="00BA7DA1">
        <w:trPr>
          <w:trHeight w:val="40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center"/>
              <w:rPr>
                <w:rFonts w:ascii="宋体" w:eastAsia="宋体" w:hAnsi="宋体" w:cs="宋体" w:hint="eastAsia"/>
                <w:kern w:val="0"/>
                <w:sz w:val="22"/>
                <w:szCs w:val="22"/>
              </w:rPr>
            </w:pPr>
            <w:r w:rsidRPr="00BA7DA1">
              <w:rPr>
                <w:rFonts w:ascii="宋体" w:eastAsia="宋体" w:hAnsi="宋体" w:cs="宋体" w:hint="eastAsia"/>
                <w:kern w:val="0"/>
                <w:sz w:val="22"/>
                <w:szCs w:val="22"/>
              </w:rPr>
              <w:t>8</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吸顶音箱</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一线品牌</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一主一副音箱</w:t>
            </w:r>
            <w:r w:rsidRPr="00BA7DA1">
              <w:rPr>
                <w:rFonts w:ascii="宋体" w:eastAsia="宋体" w:hAnsi="宋体" w:cs="宋体" w:hint="eastAsia"/>
                <w:kern w:val="0"/>
                <w:sz w:val="22"/>
                <w:szCs w:val="22"/>
              </w:rPr>
              <w:br/>
              <w:t>额定功率40W*2</w:t>
            </w:r>
            <w:r w:rsidRPr="00BA7DA1">
              <w:rPr>
                <w:rFonts w:ascii="宋体" w:eastAsia="宋体" w:hAnsi="宋体" w:cs="宋体" w:hint="eastAsia"/>
                <w:kern w:val="0"/>
                <w:sz w:val="22"/>
                <w:szCs w:val="22"/>
              </w:rPr>
              <w:br/>
              <w:t>频率响应：55-20KHz</w:t>
            </w:r>
            <w:r w:rsidRPr="00BA7DA1">
              <w:rPr>
                <w:rFonts w:ascii="宋体" w:eastAsia="宋体" w:hAnsi="宋体" w:cs="宋体" w:hint="eastAsia"/>
                <w:kern w:val="0"/>
                <w:sz w:val="22"/>
                <w:szCs w:val="22"/>
              </w:rPr>
              <w:br/>
              <w:t>灵敏度：92DB</w:t>
            </w:r>
            <w:r w:rsidRPr="00BA7DA1">
              <w:rPr>
                <w:rFonts w:ascii="宋体" w:eastAsia="宋体" w:hAnsi="宋体" w:cs="宋体" w:hint="eastAsia"/>
                <w:kern w:val="0"/>
                <w:sz w:val="22"/>
                <w:szCs w:val="22"/>
              </w:rPr>
              <w:br/>
              <w:t>规格：220V、50Hz、12V</w:t>
            </w:r>
            <w:r w:rsidRPr="00BA7DA1">
              <w:rPr>
                <w:rFonts w:ascii="宋体" w:eastAsia="宋体" w:hAnsi="宋体" w:cs="宋体" w:hint="eastAsia"/>
                <w:kern w:val="0"/>
                <w:sz w:val="22"/>
                <w:szCs w:val="22"/>
              </w:rPr>
              <w:br/>
              <w:t>面板尺寸：205mm</w:t>
            </w:r>
            <w:r w:rsidRPr="00BA7DA1">
              <w:rPr>
                <w:rFonts w:ascii="宋体" w:eastAsia="宋体" w:hAnsi="宋体" w:cs="宋体" w:hint="eastAsia"/>
                <w:kern w:val="0"/>
                <w:sz w:val="22"/>
                <w:szCs w:val="22"/>
              </w:rPr>
              <w:br/>
              <w:t>开孔尺寸：168mm</w:t>
            </w:r>
            <w:r w:rsidRPr="00BA7DA1">
              <w:rPr>
                <w:rFonts w:ascii="宋体" w:eastAsia="宋体" w:hAnsi="宋体" w:cs="宋体" w:hint="eastAsia"/>
                <w:kern w:val="0"/>
                <w:sz w:val="22"/>
                <w:szCs w:val="22"/>
              </w:rPr>
              <w:br/>
              <w:t>厚度：80mm</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9</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r>
      <w:tr w:rsidR="00BA7DA1" w:rsidRPr="00BA7DA1" w:rsidTr="00BA7DA1">
        <w:trPr>
          <w:trHeight w:val="401"/>
        </w:trPr>
        <w:tc>
          <w:tcPr>
            <w:tcW w:w="0" w:type="auto"/>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A7DA1" w:rsidRPr="00BA7DA1" w:rsidRDefault="00BA7DA1" w:rsidP="00BA7DA1">
            <w:pPr>
              <w:widowControl/>
              <w:spacing w:after="0" w:line="240" w:lineRule="auto"/>
              <w:jc w:val="center"/>
              <w:rPr>
                <w:rFonts w:ascii="宋体" w:eastAsia="宋体" w:hAnsi="宋体" w:cs="宋体" w:hint="eastAsia"/>
                <w:kern w:val="0"/>
                <w:sz w:val="22"/>
                <w:szCs w:val="22"/>
              </w:rPr>
            </w:pPr>
            <w:r w:rsidRPr="00BA7DA1">
              <w:rPr>
                <w:rFonts w:ascii="宋体" w:eastAsia="宋体" w:hAnsi="宋体" w:cs="宋体" w:hint="eastAsia"/>
                <w:kern w:val="0"/>
                <w:sz w:val="22"/>
                <w:szCs w:val="22"/>
              </w:rPr>
              <w:t>1.考站合计</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r>
      <w:tr w:rsidR="00BA7DA1" w:rsidRPr="00BA7DA1" w:rsidTr="00BA7DA1">
        <w:trPr>
          <w:trHeight w:val="403"/>
        </w:trPr>
        <w:tc>
          <w:tcPr>
            <w:tcW w:w="0" w:type="auto"/>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center"/>
              <w:rPr>
                <w:rFonts w:ascii="宋体" w:eastAsia="宋体" w:hAnsi="宋体" w:cs="宋体" w:hint="eastAsia"/>
                <w:b/>
                <w:bCs/>
                <w:color w:val="auto"/>
                <w:kern w:val="0"/>
                <w:sz w:val="32"/>
                <w:szCs w:val="32"/>
              </w:rPr>
            </w:pPr>
            <w:r w:rsidRPr="00BA7DA1">
              <w:rPr>
                <w:rFonts w:ascii="宋体" w:eastAsia="宋体" w:hAnsi="宋体" w:cs="宋体" w:hint="eastAsia"/>
                <w:b/>
                <w:bCs/>
                <w:color w:val="auto"/>
                <w:kern w:val="0"/>
                <w:sz w:val="32"/>
                <w:szCs w:val="32"/>
              </w:rPr>
              <w:t>2.候考室和走廊</w:t>
            </w:r>
          </w:p>
        </w:tc>
      </w:tr>
      <w:tr w:rsidR="00BA7DA1" w:rsidRPr="00BA7DA1" w:rsidTr="0080334C">
        <w:trPr>
          <w:trHeight w:val="6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序号</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产品名称</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参考品牌</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参考型号</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参考参数-核心</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数量</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单位</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单价</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合计</w:t>
            </w:r>
          </w:p>
        </w:tc>
      </w:tr>
      <w:tr w:rsidR="00BA7DA1" w:rsidRPr="00BA7DA1" w:rsidTr="00BA7DA1">
        <w:trPr>
          <w:trHeight w:val="40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center"/>
              <w:rPr>
                <w:rFonts w:ascii="宋体" w:eastAsia="宋体" w:hAnsi="宋体" w:cs="宋体" w:hint="eastAsia"/>
                <w:kern w:val="0"/>
                <w:sz w:val="22"/>
                <w:szCs w:val="22"/>
              </w:rPr>
            </w:pPr>
            <w:r w:rsidRPr="00BA7DA1">
              <w:rPr>
                <w:rFonts w:ascii="宋体" w:eastAsia="宋体" w:hAnsi="宋体" w:cs="宋体" w:hint="eastAsia"/>
                <w:kern w:val="0"/>
                <w:sz w:val="22"/>
                <w:szCs w:val="22"/>
              </w:rPr>
              <w:t>1</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云台摄像头</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海康</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像素：400万； 最大分辨率：2688×1520；供电方式：DC12V/POE</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2</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r>
      <w:tr w:rsidR="00BA7DA1" w:rsidRPr="00BA7DA1" w:rsidTr="00BA7DA1">
        <w:trPr>
          <w:trHeight w:val="40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center"/>
              <w:rPr>
                <w:rFonts w:ascii="宋体" w:eastAsia="宋体" w:hAnsi="宋体" w:cs="宋体" w:hint="eastAsia"/>
                <w:kern w:val="0"/>
                <w:sz w:val="22"/>
                <w:szCs w:val="22"/>
              </w:rPr>
            </w:pPr>
            <w:r w:rsidRPr="00BA7DA1">
              <w:rPr>
                <w:rFonts w:ascii="宋体" w:eastAsia="宋体" w:hAnsi="宋体" w:cs="宋体" w:hint="eastAsia"/>
                <w:kern w:val="0"/>
                <w:sz w:val="22"/>
                <w:szCs w:val="22"/>
              </w:rPr>
              <w:t>2</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全景摄像头</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海康</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像素：400万； 最大分辨率：2560×1440；供电方式：DC12V/POE</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2</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r>
      <w:tr w:rsidR="00BA7DA1" w:rsidRPr="00BA7DA1" w:rsidTr="00BA7DA1">
        <w:trPr>
          <w:trHeight w:val="40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center"/>
              <w:rPr>
                <w:rFonts w:ascii="宋体" w:eastAsia="宋体" w:hAnsi="宋体" w:cs="宋体" w:hint="eastAsia"/>
                <w:kern w:val="0"/>
                <w:sz w:val="22"/>
                <w:szCs w:val="22"/>
              </w:rPr>
            </w:pPr>
            <w:r w:rsidRPr="00BA7DA1">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全向拾音器</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一线品牌</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拾音范围:1-150平方米 </w:t>
            </w:r>
            <w:r w:rsidRPr="00BA7DA1">
              <w:rPr>
                <w:rFonts w:ascii="宋体" w:eastAsia="宋体" w:hAnsi="宋体" w:cs="宋体" w:hint="eastAsia"/>
                <w:kern w:val="0"/>
                <w:sz w:val="22"/>
                <w:szCs w:val="22"/>
              </w:rPr>
              <w:br/>
              <w:t xml:space="preserve">音频传输距离:3000米 </w:t>
            </w:r>
            <w:r w:rsidRPr="00BA7DA1">
              <w:rPr>
                <w:rFonts w:ascii="宋体" w:eastAsia="宋体" w:hAnsi="宋体" w:cs="宋体" w:hint="eastAsia"/>
                <w:kern w:val="0"/>
                <w:sz w:val="22"/>
                <w:szCs w:val="22"/>
              </w:rPr>
              <w:br/>
              <w:t xml:space="preserve">频率响应:20Hz～20kHz </w:t>
            </w:r>
            <w:r w:rsidRPr="00BA7DA1">
              <w:rPr>
                <w:rFonts w:ascii="宋体" w:eastAsia="宋体" w:hAnsi="宋体" w:cs="宋体" w:hint="eastAsia"/>
                <w:kern w:val="0"/>
                <w:sz w:val="22"/>
                <w:szCs w:val="22"/>
              </w:rPr>
              <w:br/>
              <w:t xml:space="preserve">灵敏度:-38dB </w:t>
            </w:r>
            <w:r w:rsidRPr="00BA7DA1">
              <w:rPr>
                <w:rFonts w:ascii="宋体" w:eastAsia="宋体" w:hAnsi="宋体" w:cs="宋体" w:hint="eastAsia"/>
                <w:kern w:val="0"/>
                <w:sz w:val="22"/>
                <w:szCs w:val="22"/>
              </w:rPr>
              <w:br/>
              <w:t>信噪比:85dB（1米40dB音源SPL）52dB(10米40 dB 音源SPL)1KHz at 1 Pa</w:t>
            </w:r>
            <w:r w:rsidRPr="00BA7DA1">
              <w:rPr>
                <w:rFonts w:ascii="宋体" w:eastAsia="宋体" w:hAnsi="宋体" w:cs="宋体" w:hint="eastAsia"/>
                <w:kern w:val="0"/>
                <w:sz w:val="22"/>
                <w:szCs w:val="22"/>
              </w:rPr>
              <w:br/>
              <w:t xml:space="preserve">工作电压:直流稳压电源DC 12V（9V-18V）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r>
      <w:tr w:rsidR="00BA7DA1" w:rsidRPr="00BA7DA1" w:rsidTr="00BA7DA1">
        <w:trPr>
          <w:trHeight w:val="40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center"/>
              <w:rPr>
                <w:rFonts w:ascii="宋体" w:eastAsia="宋体" w:hAnsi="宋体" w:cs="宋体" w:hint="eastAsia"/>
                <w:kern w:val="0"/>
                <w:sz w:val="22"/>
                <w:szCs w:val="22"/>
              </w:rPr>
            </w:pPr>
            <w:r w:rsidRPr="00BA7DA1">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网络呼叫终端</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一线品牌</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标准RJ45接口，有以太网口的地方即可接入，跨网段</w:t>
            </w:r>
            <w:r w:rsidRPr="00BA7DA1">
              <w:rPr>
                <w:rFonts w:ascii="宋体" w:eastAsia="宋体" w:hAnsi="宋体" w:cs="宋体" w:hint="eastAsia"/>
                <w:kern w:val="0"/>
                <w:sz w:val="22"/>
                <w:szCs w:val="22"/>
              </w:rPr>
              <w:lastRenderedPageBreak/>
              <w:t>和跨路由。</w:t>
            </w:r>
            <w:r w:rsidRPr="00BA7DA1">
              <w:rPr>
                <w:rFonts w:ascii="宋体" w:eastAsia="宋体" w:hAnsi="宋体" w:cs="宋体" w:hint="eastAsia"/>
                <w:kern w:val="0"/>
                <w:sz w:val="22"/>
                <w:szCs w:val="22"/>
              </w:rPr>
              <w:br/>
              <w:t>电源：支持DC 12V及POE供电两种供电模式</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lastRenderedPageBreak/>
              <w:t>1</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r>
      <w:tr w:rsidR="00BA7DA1" w:rsidRPr="00BA7DA1" w:rsidTr="00BA7DA1">
        <w:trPr>
          <w:trHeight w:val="40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center"/>
              <w:rPr>
                <w:rFonts w:ascii="宋体" w:eastAsia="宋体" w:hAnsi="宋体" w:cs="宋体" w:hint="eastAsia"/>
                <w:kern w:val="0"/>
                <w:sz w:val="22"/>
                <w:szCs w:val="22"/>
              </w:rPr>
            </w:pPr>
            <w:r w:rsidRPr="00BA7DA1">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信息发布终端</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一线品牌</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分辨率：1920*1080</w:t>
            </w:r>
            <w:r w:rsidRPr="00BA7DA1">
              <w:rPr>
                <w:rFonts w:ascii="宋体" w:eastAsia="宋体" w:hAnsi="宋体" w:cs="宋体" w:hint="eastAsia"/>
                <w:kern w:val="0"/>
                <w:sz w:val="22"/>
                <w:szCs w:val="22"/>
              </w:rPr>
              <w:br/>
              <w:t>亮度：250 cd/m2 (Typ.)</w:t>
            </w:r>
            <w:r w:rsidRPr="00BA7DA1">
              <w:rPr>
                <w:rFonts w:ascii="宋体" w:eastAsia="宋体" w:hAnsi="宋体" w:cs="宋体" w:hint="eastAsia"/>
                <w:kern w:val="0"/>
                <w:sz w:val="22"/>
                <w:szCs w:val="22"/>
              </w:rPr>
              <w:br/>
              <w:t>响应时间：10 (Typ.)(Tr+Td); 5 (Typ.)(G to G)</w:t>
            </w:r>
            <w:r w:rsidRPr="00BA7DA1">
              <w:rPr>
                <w:rFonts w:ascii="宋体" w:eastAsia="宋体" w:hAnsi="宋体" w:cs="宋体" w:hint="eastAsia"/>
                <w:kern w:val="0"/>
                <w:sz w:val="22"/>
                <w:szCs w:val="22"/>
              </w:rPr>
              <w:br/>
              <w:t>可视角度：89/89/89/89 (Min.)(CR≥10) (左/右/上/下)</w:t>
            </w:r>
            <w:r w:rsidRPr="00BA7DA1">
              <w:rPr>
                <w:rFonts w:ascii="宋体" w:eastAsia="宋体" w:hAnsi="宋体" w:cs="宋体" w:hint="eastAsia"/>
                <w:kern w:val="0"/>
                <w:sz w:val="22"/>
                <w:szCs w:val="22"/>
              </w:rPr>
              <w:br/>
              <w:t>系统：安卓</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1</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r>
      <w:tr w:rsidR="00BA7DA1" w:rsidRPr="00BA7DA1" w:rsidTr="00BA7DA1">
        <w:trPr>
          <w:trHeight w:val="40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center"/>
              <w:rPr>
                <w:rFonts w:ascii="宋体" w:eastAsia="宋体" w:hAnsi="宋体" w:cs="宋体" w:hint="eastAsia"/>
                <w:kern w:val="0"/>
                <w:sz w:val="22"/>
                <w:szCs w:val="22"/>
              </w:rPr>
            </w:pPr>
            <w:r w:rsidRPr="00BA7DA1">
              <w:rPr>
                <w:rFonts w:ascii="宋体" w:eastAsia="宋体" w:hAnsi="宋体" w:cs="宋体" w:hint="eastAsia"/>
                <w:kern w:val="0"/>
                <w:sz w:val="22"/>
                <w:szCs w:val="22"/>
              </w:rPr>
              <w:t>6</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显示终端（带壁挂支架）</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一线品牌</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1.分辨率：4k超高清（3840×2160）</w:t>
            </w:r>
            <w:r w:rsidRPr="00BA7DA1">
              <w:rPr>
                <w:rFonts w:ascii="宋体" w:eastAsia="宋体" w:hAnsi="宋体" w:cs="宋体" w:hint="eastAsia"/>
                <w:kern w:val="0"/>
                <w:sz w:val="22"/>
                <w:szCs w:val="22"/>
              </w:rPr>
              <w:br/>
              <w:t>2.屏幕尺寸：70寸</w:t>
            </w:r>
            <w:r w:rsidRPr="00BA7DA1">
              <w:rPr>
                <w:rFonts w:ascii="宋体" w:eastAsia="宋体" w:hAnsi="宋体" w:cs="宋体" w:hint="eastAsia"/>
                <w:kern w:val="0"/>
                <w:sz w:val="22"/>
                <w:szCs w:val="22"/>
              </w:rPr>
              <w:br/>
              <w:t>3.能效等级：2级</w:t>
            </w:r>
            <w:r w:rsidRPr="00BA7DA1">
              <w:rPr>
                <w:rFonts w:ascii="宋体" w:eastAsia="宋体" w:hAnsi="宋体" w:cs="宋体" w:hint="eastAsia"/>
                <w:kern w:val="0"/>
                <w:sz w:val="22"/>
                <w:szCs w:val="22"/>
              </w:rPr>
              <w:br/>
              <w:t>4.存储内存：8G</w:t>
            </w:r>
            <w:r w:rsidRPr="00BA7DA1">
              <w:rPr>
                <w:rFonts w:ascii="宋体" w:eastAsia="宋体" w:hAnsi="宋体" w:cs="宋体" w:hint="eastAsia"/>
                <w:kern w:val="0"/>
                <w:sz w:val="22"/>
                <w:szCs w:val="22"/>
              </w:rPr>
              <w:br/>
              <w:t>5.刷屏率：60Hz</w:t>
            </w:r>
            <w:r w:rsidRPr="00BA7DA1">
              <w:rPr>
                <w:rFonts w:ascii="宋体" w:eastAsia="宋体" w:hAnsi="宋体" w:cs="宋体" w:hint="eastAsia"/>
                <w:kern w:val="0"/>
                <w:sz w:val="22"/>
                <w:szCs w:val="22"/>
              </w:rPr>
              <w:br/>
              <w:t>6.屏幕分辨率超高清4K</w:t>
            </w:r>
            <w:r w:rsidRPr="00BA7DA1">
              <w:rPr>
                <w:rFonts w:ascii="宋体" w:eastAsia="宋体" w:hAnsi="宋体" w:cs="宋体" w:hint="eastAsia"/>
                <w:kern w:val="0"/>
                <w:sz w:val="22"/>
                <w:szCs w:val="22"/>
              </w:rPr>
              <w:br/>
              <w:t>7.色域值:72%</w:t>
            </w:r>
            <w:r w:rsidRPr="00BA7DA1">
              <w:rPr>
                <w:rFonts w:ascii="宋体" w:eastAsia="宋体" w:hAnsi="宋体" w:cs="宋体" w:hint="eastAsia"/>
                <w:kern w:val="0"/>
                <w:sz w:val="22"/>
                <w:szCs w:val="22"/>
              </w:rPr>
              <w:br/>
              <w:t>8.HDR显示:支持HDR</w:t>
            </w:r>
            <w:r w:rsidRPr="00BA7DA1">
              <w:rPr>
                <w:rFonts w:ascii="宋体" w:eastAsia="宋体" w:hAnsi="宋体" w:cs="宋体" w:hint="eastAsia"/>
                <w:kern w:val="0"/>
                <w:sz w:val="22"/>
                <w:szCs w:val="22"/>
              </w:rPr>
              <w:br/>
              <w:t>9.对比度:1400：1</w:t>
            </w:r>
            <w:r w:rsidRPr="00BA7DA1">
              <w:rPr>
                <w:rFonts w:ascii="宋体" w:eastAsia="宋体" w:hAnsi="宋体" w:cs="宋体" w:hint="eastAsia"/>
                <w:kern w:val="0"/>
                <w:sz w:val="22"/>
                <w:szCs w:val="22"/>
              </w:rPr>
              <w:br/>
              <w:t>10.色域标准:NTSC</w:t>
            </w:r>
            <w:r w:rsidRPr="00BA7DA1">
              <w:rPr>
                <w:rFonts w:ascii="宋体" w:eastAsia="宋体" w:hAnsi="宋体" w:cs="宋体" w:hint="eastAsia"/>
                <w:kern w:val="0"/>
                <w:sz w:val="22"/>
                <w:szCs w:val="22"/>
              </w:rPr>
              <w:br/>
              <w:t>11.带壁挂支架</w:t>
            </w:r>
            <w:r w:rsidRPr="00BA7DA1">
              <w:rPr>
                <w:rFonts w:ascii="宋体" w:eastAsia="宋体" w:hAnsi="宋体" w:cs="宋体" w:hint="eastAsia"/>
                <w:kern w:val="0"/>
                <w:sz w:val="22"/>
                <w:szCs w:val="22"/>
              </w:rPr>
              <w:br/>
              <w:t>12.CPU核数:四核心</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1</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r>
      <w:tr w:rsidR="00BA7DA1" w:rsidRPr="00BA7DA1" w:rsidTr="00BA7DA1">
        <w:trPr>
          <w:trHeight w:val="40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center"/>
              <w:rPr>
                <w:rFonts w:ascii="宋体" w:eastAsia="宋体" w:hAnsi="宋体" w:cs="宋体" w:hint="eastAsia"/>
                <w:kern w:val="0"/>
                <w:sz w:val="22"/>
                <w:szCs w:val="22"/>
              </w:rPr>
            </w:pPr>
            <w:r w:rsidRPr="00BA7DA1">
              <w:rPr>
                <w:rFonts w:ascii="宋体" w:eastAsia="宋体" w:hAnsi="宋体" w:cs="宋体" w:hint="eastAsia"/>
                <w:kern w:val="0"/>
                <w:sz w:val="22"/>
                <w:szCs w:val="22"/>
              </w:rPr>
              <w:t>7</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智能门锁系统</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一线品牌</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可实现人脸、指纹、刷卡以及密码开锁。</w:t>
            </w:r>
            <w:r w:rsidRPr="00BA7DA1">
              <w:rPr>
                <w:rFonts w:ascii="宋体" w:eastAsia="宋体" w:hAnsi="宋体" w:cs="宋体" w:hint="eastAsia"/>
                <w:kern w:val="0"/>
                <w:sz w:val="22"/>
                <w:szCs w:val="22"/>
              </w:rPr>
              <w:br/>
              <w:t>用户容量：10000</w:t>
            </w:r>
            <w:r w:rsidRPr="00BA7DA1">
              <w:rPr>
                <w:rFonts w:ascii="宋体" w:eastAsia="宋体" w:hAnsi="宋体" w:cs="宋体" w:hint="eastAsia"/>
                <w:kern w:val="0"/>
                <w:sz w:val="22"/>
                <w:szCs w:val="22"/>
              </w:rPr>
              <w:br/>
              <w:t>指纹容量：10000</w:t>
            </w:r>
            <w:r w:rsidRPr="00BA7DA1">
              <w:rPr>
                <w:rFonts w:ascii="宋体" w:eastAsia="宋体" w:hAnsi="宋体" w:cs="宋体" w:hint="eastAsia"/>
                <w:kern w:val="0"/>
                <w:sz w:val="22"/>
                <w:szCs w:val="22"/>
              </w:rPr>
              <w:br/>
              <w:t>面部容量：10000</w:t>
            </w:r>
            <w:r w:rsidRPr="00BA7DA1">
              <w:rPr>
                <w:rFonts w:ascii="宋体" w:eastAsia="宋体" w:hAnsi="宋体" w:cs="宋体" w:hint="eastAsia"/>
                <w:kern w:val="0"/>
                <w:sz w:val="22"/>
                <w:szCs w:val="22"/>
              </w:rPr>
              <w:br/>
              <w:t>用户照片容量：10000</w:t>
            </w:r>
            <w:r w:rsidRPr="00BA7DA1">
              <w:rPr>
                <w:rFonts w:ascii="宋体" w:eastAsia="宋体" w:hAnsi="宋体" w:cs="宋体" w:hint="eastAsia"/>
                <w:kern w:val="0"/>
                <w:sz w:val="22"/>
                <w:szCs w:val="22"/>
              </w:rPr>
              <w:br/>
              <w:t>卡容量：10000</w:t>
            </w:r>
            <w:r w:rsidRPr="00BA7DA1">
              <w:rPr>
                <w:rFonts w:ascii="宋体" w:eastAsia="宋体" w:hAnsi="宋体" w:cs="宋体" w:hint="eastAsia"/>
                <w:kern w:val="0"/>
                <w:sz w:val="22"/>
                <w:szCs w:val="22"/>
              </w:rPr>
              <w:br/>
              <w:t>考勤照片容量：5000</w:t>
            </w:r>
            <w:r w:rsidRPr="00BA7DA1">
              <w:rPr>
                <w:rFonts w:ascii="宋体" w:eastAsia="宋体" w:hAnsi="宋体" w:cs="宋体" w:hint="eastAsia"/>
                <w:kern w:val="0"/>
                <w:sz w:val="22"/>
                <w:szCs w:val="22"/>
              </w:rPr>
              <w:br/>
              <w:t>黑名单容量：500</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1</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r>
      <w:tr w:rsidR="00BA7DA1" w:rsidRPr="00BA7DA1" w:rsidTr="00BA7DA1">
        <w:trPr>
          <w:trHeight w:val="40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center"/>
              <w:rPr>
                <w:rFonts w:ascii="宋体" w:eastAsia="宋体" w:hAnsi="宋体" w:cs="宋体" w:hint="eastAsia"/>
                <w:kern w:val="0"/>
                <w:sz w:val="22"/>
                <w:szCs w:val="22"/>
              </w:rPr>
            </w:pPr>
            <w:r w:rsidRPr="00BA7DA1">
              <w:rPr>
                <w:rFonts w:ascii="宋体" w:eastAsia="宋体" w:hAnsi="宋体" w:cs="宋体" w:hint="eastAsia"/>
                <w:kern w:val="0"/>
                <w:sz w:val="22"/>
                <w:szCs w:val="22"/>
              </w:rPr>
              <w:t>8</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吸顶音箱</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一线品牌</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一主三副音箱</w:t>
            </w:r>
            <w:r w:rsidRPr="00BA7DA1">
              <w:rPr>
                <w:rFonts w:ascii="宋体" w:eastAsia="宋体" w:hAnsi="宋体" w:cs="宋体" w:hint="eastAsia"/>
                <w:kern w:val="0"/>
                <w:sz w:val="22"/>
                <w:szCs w:val="22"/>
              </w:rPr>
              <w:br/>
              <w:t>额定功率40W*2</w:t>
            </w:r>
            <w:r w:rsidRPr="00BA7DA1">
              <w:rPr>
                <w:rFonts w:ascii="宋体" w:eastAsia="宋体" w:hAnsi="宋体" w:cs="宋体" w:hint="eastAsia"/>
                <w:kern w:val="0"/>
                <w:sz w:val="22"/>
                <w:szCs w:val="22"/>
              </w:rPr>
              <w:br/>
              <w:t>频率响应：55-20KHz</w:t>
            </w:r>
            <w:r w:rsidRPr="00BA7DA1">
              <w:rPr>
                <w:rFonts w:ascii="宋体" w:eastAsia="宋体" w:hAnsi="宋体" w:cs="宋体" w:hint="eastAsia"/>
                <w:kern w:val="0"/>
                <w:sz w:val="22"/>
                <w:szCs w:val="22"/>
              </w:rPr>
              <w:br/>
              <w:t>灵敏度：92DB</w:t>
            </w:r>
            <w:r w:rsidRPr="00BA7DA1">
              <w:rPr>
                <w:rFonts w:ascii="宋体" w:eastAsia="宋体" w:hAnsi="宋体" w:cs="宋体" w:hint="eastAsia"/>
                <w:kern w:val="0"/>
                <w:sz w:val="22"/>
                <w:szCs w:val="22"/>
              </w:rPr>
              <w:br/>
              <w:t>规格：220V、50Hz、12V</w:t>
            </w:r>
            <w:r w:rsidRPr="00BA7DA1">
              <w:rPr>
                <w:rFonts w:ascii="宋体" w:eastAsia="宋体" w:hAnsi="宋体" w:cs="宋体" w:hint="eastAsia"/>
                <w:kern w:val="0"/>
                <w:sz w:val="22"/>
                <w:szCs w:val="22"/>
              </w:rPr>
              <w:br/>
              <w:t>面板尺寸：205mm</w:t>
            </w:r>
            <w:r w:rsidRPr="00BA7DA1">
              <w:rPr>
                <w:rFonts w:ascii="宋体" w:eastAsia="宋体" w:hAnsi="宋体" w:cs="宋体" w:hint="eastAsia"/>
                <w:kern w:val="0"/>
                <w:sz w:val="22"/>
                <w:szCs w:val="22"/>
              </w:rPr>
              <w:br/>
              <w:t>开孔尺寸：168mm</w:t>
            </w:r>
            <w:r w:rsidRPr="00BA7DA1">
              <w:rPr>
                <w:rFonts w:ascii="宋体" w:eastAsia="宋体" w:hAnsi="宋体" w:cs="宋体" w:hint="eastAsia"/>
                <w:kern w:val="0"/>
                <w:sz w:val="22"/>
                <w:szCs w:val="22"/>
              </w:rPr>
              <w:br/>
              <w:t>厚度：80mm</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1</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r>
      <w:tr w:rsidR="00BA7DA1" w:rsidRPr="00BA7DA1" w:rsidTr="00BA7DA1">
        <w:trPr>
          <w:trHeight w:val="401"/>
        </w:trPr>
        <w:tc>
          <w:tcPr>
            <w:tcW w:w="0" w:type="auto"/>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A7DA1" w:rsidRPr="00BA7DA1" w:rsidRDefault="00BA7DA1" w:rsidP="00BA7DA1">
            <w:pPr>
              <w:widowControl/>
              <w:spacing w:after="0" w:line="240" w:lineRule="auto"/>
              <w:jc w:val="center"/>
              <w:rPr>
                <w:rFonts w:ascii="宋体" w:eastAsia="宋体" w:hAnsi="宋体" w:cs="宋体" w:hint="eastAsia"/>
                <w:kern w:val="0"/>
                <w:sz w:val="22"/>
                <w:szCs w:val="22"/>
              </w:rPr>
            </w:pPr>
            <w:r w:rsidRPr="00BA7DA1">
              <w:rPr>
                <w:rFonts w:ascii="宋体" w:eastAsia="宋体" w:hAnsi="宋体" w:cs="宋体" w:hint="eastAsia"/>
                <w:kern w:val="0"/>
                <w:sz w:val="22"/>
                <w:szCs w:val="22"/>
              </w:rPr>
              <w:t>2.候考室和走廊合计</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r>
      <w:tr w:rsidR="00BA7DA1" w:rsidRPr="00BA7DA1" w:rsidTr="00BA7DA1">
        <w:trPr>
          <w:trHeight w:val="403"/>
        </w:trPr>
        <w:tc>
          <w:tcPr>
            <w:tcW w:w="0" w:type="auto"/>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center"/>
              <w:rPr>
                <w:rFonts w:ascii="宋体" w:eastAsia="宋体" w:hAnsi="宋体" w:cs="宋体" w:hint="eastAsia"/>
                <w:b/>
                <w:bCs/>
                <w:color w:val="auto"/>
                <w:kern w:val="0"/>
                <w:sz w:val="32"/>
                <w:szCs w:val="32"/>
              </w:rPr>
            </w:pPr>
            <w:r w:rsidRPr="00BA7DA1">
              <w:rPr>
                <w:rFonts w:ascii="宋体" w:eastAsia="宋体" w:hAnsi="宋体" w:cs="宋体" w:hint="eastAsia"/>
                <w:b/>
                <w:bCs/>
                <w:color w:val="auto"/>
                <w:kern w:val="0"/>
                <w:sz w:val="32"/>
                <w:szCs w:val="32"/>
              </w:rPr>
              <w:t>3.中控室</w:t>
            </w:r>
          </w:p>
        </w:tc>
      </w:tr>
      <w:tr w:rsidR="00BA7DA1" w:rsidRPr="00BA7DA1" w:rsidTr="0080334C">
        <w:trPr>
          <w:trHeight w:val="6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序号</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产品名称</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参考品牌</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参考</w:t>
            </w:r>
            <w:r w:rsidRPr="00BA7DA1">
              <w:rPr>
                <w:rFonts w:ascii="宋体" w:eastAsia="宋体" w:hAnsi="宋体" w:cs="宋体" w:hint="eastAsia"/>
                <w:b/>
                <w:bCs/>
                <w:kern w:val="0"/>
                <w:sz w:val="24"/>
                <w:szCs w:val="24"/>
              </w:rPr>
              <w:lastRenderedPageBreak/>
              <w:t>型号</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lastRenderedPageBreak/>
              <w:t>参考参数-核心</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数量</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单位</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单价</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合计</w:t>
            </w:r>
          </w:p>
        </w:tc>
      </w:tr>
      <w:tr w:rsidR="00BA7DA1" w:rsidRPr="00BA7DA1" w:rsidTr="00BA7DA1">
        <w:trPr>
          <w:trHeight w:val="40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1</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显示终端（带壁挂支架）</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一线品牌</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1.分辨率：4k超高清（3840×2160）</w:t>
            </w:r>
            <w:r w:rsidRPr="00BA7DA1">
              <w:rPr>
                <w:rFonts w:ascii="宋体" w:eastAsia="宋体" w:hAnsi="宋体" w:cs="宋体" w:hint="eastAsia"/>
                <w:kern w:val="0"/>
                <w:sz w:val="22"/>
                <w:szCs w:val="22"/>
              </w:rPr>
              <w:br/>
              <w:t>2.屏幕尺寸：70寸</w:t>
            </w:r>
            <w:r w:rsidRPr="00BA7DA1">
              <w:rPr>
                <w:rFonts w:ascii="宋体" w:eastAsia="宋体" w:hAnsi="宋体" w:cs="宋体" w:hint="eastAsia"/>
                <w:kern w:val="0"/>
                <w:sz w:val="22"/>
                <w:szCs w:val="22"/>
              </w:rPr>
              <w:br/>
              <w:t>3.能效等级：2级</w:t>
            </w:r>
            <w:r w:rsidRPr="00BA7DA1">
              <w:rPr>
                <w:rFonts w:ascii="宋体" w:eastAsia="宋体" w:hAnsi="宋体" w:cs="宋体" w:hint="eastAsia"/>
                <w:kern w:val="0"/>
                <w:sz w:val="22"/>
                <w:szCs w:val="22"/>
              </w:rPr>
              <w:br/>
              <w:t>4.存储内存：8G</w:t>
            </w:r>
            <w:r w:rsidRPr="00BA7DA1">
              <w:rPr>
                <w:rFonts w:ascii="宋体" w:eastAsia="宋体" w:hAnsi="宋体" w:cs="宋体" w:hint="eastAsia"/>
                <w:kern w:val="0"/>
                <w:sz w:val="22"/>
                <w:szCs w:val="22"/>
              </w:rPr>
              <w:br/>
              <w:t>5.刷屏率：60Hz</w:t>
            </w:r>
            <w:r w:rsidRPr="00BA7DA1">
              <w:rPr>
                <w:rFonts w:ascii="宋体" w:eastAsia="宋体" w:hAnsi="宋体" w:cs="宋体" w:hint="eastAsia"/>
                <w:kern w:val="0"/>
                <w:sz w:val="22"/>
                <w:szCs w:val="22"/>
              </w:rPr>
              <w:br/>
              <w:t>6.屏幕分辨率超高清4K</w:t>
            </w:r>
            <w:r w:rsidRPr="00BA7DA1">
              <w:rPr>
                <w:rFonts w:ascii="宋体" w:eastAsia="宋体" w:hAnsi="宋体" w:cs="宋体" w:hint="eastAsia"/>
                <w:kern w:val="0"/>
                <w:sz w:val="22"/>
                <w:szCs w:val="22"/>
              </w:rPr>
              <w:br/>
              <w:t>7.色域值:72%</w:t>
            </w:r>
            <w:r w:rsidRPr="00BA7DA1">
              <w:rPr>
                <w:rFonts w:ascii="宋体" w:eastAsia="宋体" w:hAnsi="宋体" w:cs="宋体" w:hint="eastAsia"/>
                <w:kern w:val="0"/>
                <w:sz w:val="22"/>
                <w:szCs w:val="22"/>
              </w:rPr>
              <w:br/>
              <w:t>8.HDR显示:支持HDR</w:t>
            </w:r>
            <w:r w:rsidRPr="00BA7DA1">
              <w:rPr>
                <w:rFonts w:ascii="宋体" w:eastAsia="宋体" w:hAnsi="宋体" w:cs="宋体" w:hint="eastAsia"/>
                <w:kern w:val="0"/>
                <w:sz w:val="22"/>
                <w:szCs w:val="22"/>
              </w:rPr>
              <w:br/>
              <w:t>9.对比度:1400：1</w:t>
            </w:r>
            <w:r w:rsidRPr="00BA7DA1">
              <w:rPr>
                <w:rFonts w:ascii="宋体" w:eastAsia="宋体" w:hAnsi="宋体" w:cs="宋体" w:hint="eastAsia"/>
                <w:kern w:val="0"/>
                <w:sz w:val="22"/>
                <w:szCs w:val="22"/>
              </w:rPr>
              <w:br/>
              <w:t>10.色域标准:NTSC</w:t>
            </w:r>
            <w:r w:rsidRPr="00BA7DA1">
              <w:rPr>
                <w:rFonts w:ascii="宋体" w:eastAsia="宋体" w:hAnsi="宋体" w:cs="宋体" w:hint="eastAsia"/>
                <w:kern w:val="0"/>
                <w:sz w:val="22"/>
                <w:szCs w:val="22"/>
              </w:rPr>
              <w:br/>
              <w:t>11.带壁挂支架</w:t>
            </w:r>
            <w:r w:rsidRPr="00BA7DA1">
              <w:rPr>
                <w:rFonts w:ascii="宋体" w:eastAsia="宋体" w:hAnsi="宋体" w:cs="宋体" w:hint="eastAsia"/>
                <w:kern w:val="0"/>
                <w:sz w:val="22"/>
                <w:szCs w:val="22"/>
              </w:rPr>
              <w:br/>
              <w:t>12.CPU核数:四核心</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2</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r>
      <w:tr w:rsidR="00BA7DA1" w:rsidRPr="00BA7DA1" w:rsidTr="00BA7DA1">
        <w:trPr>
          <w:trHeight w:val="40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2</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网络对讲主机</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一线品牌</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网络通讯协议：TCP UDP RTP SIP</w:t>
            </w:r>
            <w:r w:rsidRPr="00BA7DA1">
              <w:rPr>
                <w:rFonts w:ascii="宋体" w:eastAsia="宋体" w:hAnsi="宋体" w:cs="宋体" w:hint="eastAsia"/>
                <w:kern w:val="0"/>
                <w:sz w:val="22"/>
                <w:szCs w:val="22"/>
              </w:rPr>
              <w:br/>
              <w:t>网络芯片速率：10/100Mbps</w:t>
            </w:r>
            <w:r w:rsidRPr="00BA7DA1">
              <w:rPr>
                <w:rFonts w:ascii="宋体" w:eastAsia="宋体" w:hAnsi="宋体" w:cs="宋体" w:hint="eastAsia"/>
                <w:kern w:val="0"/>
                <w:sz w:val="22"/>
                <w:szCs w:val="22"/>
              </w:rPr>
              <w:br/>
              <w:t>音频采样、位率：8kHz～44.1kHz, 16位，8Kbps～320Kbps</w:t>
            </w:r>
            <w:r w:rsidRPr="00BA7DA1">
              <w:rPr>
                <w:rFonts w:ascii="宋体" w:eastAsia="宋体" w:hAnsi="宋体" w:cs="宋体" w:hint="eastAsia"/>
                <w:kern w:val="0"/>
                <w:sz w:val="22"/>
                <w:szCs w:val="22"/>
              </w:rPr>
              <w:br/>
              <w:t xml:space="preserve">显示屏与分辨率：10.1寸高清IPS液晶触摸屏，分辨率1280*80000*480  </w:t>
            </w:r>
            <w:r w:rsidRPr="00BA7DA1">
              <w:rPr>
                <w:rFonts w:ascii="宋体" w:eastAsia="宋体" w:hAnsi="宋体" w:cs="宋体" w:hint="eastAsia"/>
                <w:kern w:val="0"/>
                <w:sz w:val="22"/>
                <w:szCs w:val="22"/>
              </w:rPr>
              <w:br/>
              <w:t>摄像头：内置200万摄像头</w:t>
            </w:r>
            <w:r w:rsidRPr="00BA7DA1">
              <w:rPr>
                <w:rFonts w:ascii="宋体" w:eastAsia="宋体" w:hAnsi="宋体" w:cs="宋体" w:hint="eastAsia"/>
                <w:kern w:val="0"/>
                <w:sz w:val="22"/>
                <w:szCs w:val="22"/>
              </w:rPr>
              <w:br/>
              <w:t>网络：1个RJ45网口</w:t>
            </w:r>
            <w:r w:rsidRPr="00BA7DA1">
              <w:rPr>
                <w:rFonts w:ascii="宋体" w:eastAsia="宋体" w:hAnsi="宋体" w:cs="宋体" w:hint="eastAsia"/>
                <w:kern w:val="0"/>
                <w:sz w:val="22"/>
                <w:szCs w:val="22"/>
              </w:rPr>
              <w:br/>
              <w:t>音频：1路音频输入，1路音频输出</w:t>
            </w:r>
            <w:r w:rsidRPr="00BA7DA1">
              <w:rPr>
                <w:rFonts w:ascii="宋体" w:eastAsia="宋体" w:hAnsi="宋体" w:cs="宋体" w:hint="eastAsia"/>
                <w:kern w:val="0"/>
                <w:sz w:val="22"/>
                <w:szCs w:val="22"/>
              </w:rPr>
              <w:br/>
              <w:t>USB:  1个USB接口</w:t>
            </w:r>
            <w:r w:rsidRPr="00BA7DA1">
              <w:rPr>
                <w:rFonts w:ascii="宋体" w:eastAsia="宋体" w:hAnsi="宋体" w:cs="宋体" w:hint="eastAsia"/>
                <w:kern w:val="0"/>
                <w:sz w:val="22"/>
                <w:szCs w:val="22"/>
              </w:rPr>
              <w:br/>
              <w:t>HDMI: 1个HDMI接口</w:t>
            </w:r>
            <w:r w:rsidRPr="00BA7DA1">
              <w:rPr>
                <w:rFonts w:ascii="宋体" w:eastAsia="宋体" w:hAnsi="宋体" w:cs="宋体" w:hint="eastAsia"/>
                <w:kern w:val="0"/>
                <w:sz w:val="22"/>
                <w:szCs w:val="22"/>
              </w:rPr>
              <w:br/>
              <w:t>电源：1个电源口</w:t>
            </w:r>
            <w:r w:rsidRPr="00BA7DA1">
              <w:rPr>
                <w:rFonts w:ascii="宋体" w:eastAsia="宋体" w:hAnsi="宋体" w:cs="宋体" w:hint="eastAsia"/>
                <w:kern w:val="0"/>
                <w:sz w:val="22"/>
                <w:szCs w:val="22"/>
              </w:rPr>
              <w:br/>
              <w:t>存储容量：标配SD卡32G</w:t>
            </w:r>
            <w:r w:rsidRPr="00BA7DA1">
              <w:rPr>
                <w:rFonts w:ascii="宋体" w:eastAsia="宋体" w:hAnsi="宋体" w:cs="宋体" w:hint="eastAsia"/>
                <w:kern w:val="0"/>
                <w:sz w:val="22"/>
                <w:szCs w:val="22"/>
              </w:rPr>
              <w:br/>
              <w:t>外壳防护等级：样品的外壳防护符合GB/T 4208-2008中IP20等级要求</w:t>
            </w:r>
            <w:r w:rsidRPr="00BA7DA1">
              <w:rPr>
                <w:rFonts w:ascii="宋体" w:eastAsia="宋体" w:hAnsi="宋体" w:cs="宋体" w:hint="eastAsia"/>
                <w:kern w:val="0"/>
                <w:sz w:val="22"/>
                <w:szCs w:val="22"/>
              </w:rPr>
              <w:br/>
              <w:t>电源、功耗DC 12V   ≤10W</w:t>
            </w:r>
            <w:r w:rsidRPr="00BA7DA1">
              <w:rPr>
                <w:rFonts w:ascii="宋体" w:eastAsia="宋体" w:hAnsi="宋体" w:cs="宋体" w:hint="eastAsia"/>
                <w:kern w:val="0"/>
                <w:sz w:val="22"/>
                <w:szCs w:val="22"/>
              </w:rPr>
              <w:br/>
              <w:t>工作环境：温度-10℃ ～ 60℃</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1</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r>
      <w:tr w:rsidR="00BA7DA1" w:rsidRPr="00BA7DA1" w:rsidTr="00BA7DA1">
        <w:trPr>
          <w:trHeight w:val="40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机柜</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图腾</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1）类型：网络机柜</w:t>
            </w:r>
            <w:r w:rsidRPr="00BA7DA1">
              <w:rPr>
                <w:rFonts w:ascii="宋体" w:eastAsia="宋体" w:hAnsi="宋体" w:cs="宋体" w:hint="eastAsia"/>
                <w:kern w:val="0"/>
                <w:sz w:val="22"/>
                <w:szCs w:val="22"/>
              </w:rPr>
              <w:br/>
              <w:t>2）容量：42U</w:t>
            </w:r>
            <w:r w:rsidRPr="00BA7DA1">
              <w:rPr>
                <w:rFonts w:ascii="宋体" w:eastAsia="宋体" w:hAnsi="宋体" w:cs="宋体" w:hint="eastAsia"/>
                <w:kern w:val="0"/>
                <w:sz w:val="22"/>
                <w:szCs w:val="22"/>
              </w:rPr>
              <w:br/>
              <w:t>3）尺寸：600*1000*2000（mm）</w:t>
            </w:r>
            <w:r w:rsidRPr="00BA7DA1">
              <w:rPr>
                <w:rFonts w:ascii="宋体" w:eastAsia="宋体" w:hAnsi="宋体" w:cs="宋体" w:hint="eastAsia"/>
                <w:kern w:val="0"/>
                <w:sz w:val="22"/>
                <w:szCs w:val="22"/>
              </w:rPr>
              <w:br/>
              <w:t>4）颜色：黑色</w:t>
            </w:r>
            <w:r w:rsidRPr="00BA7DA1">
              <w:rPr>
                <w:rFonts w:ascii="宋体" w:eastAsia="宋体" w:hAnsi="宋体" w:cs="宋体" w:hint="eastAsia"/>
                <w:kern w:val="0"/>
                <w:sz w:val="22"/>
                <w:szCs w:val="22"/>
              </w:rPr>
              <w:br/>
              <w:t>5）材质：SPCC优质冷轧钢，表面处理采用脱脂、酸洗磷化静电喷塑</w:t>
            </w:r>
            <w:r w:rsidRPr="00BA7DA1">
              <w:rPr>
                <w:rFonts w:ascii="宋体" w:eastAsia="宋体" w:hAnsi="宋体" w:cs="宋体" w:hint="eastAsia"/>
                <w:kern w:val="0"/>
                <w:sz w:val="22"/>
                <w:szCs w:val="22"/>
              </w:rPr>
              <w:br/>
              <w:t>6）含机柜PDU电源1台</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1</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r>
      <w:tr w:rsidR="00BA7DA1" w:rsidRPr="00BA7DA1" w:rsidTr="00BA7DA1">
        <w:trPr>
          <w:trHeight w:val="34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lastRenderedPageBreak/>
              <w:t>4</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网络交换机</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华为、华三、锐捷</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24口POE交换机</w:t>
            </w:r>
            <w:r w:rsidRPr="00BA7DA1">
              <w:rPr>
                <w:rFonts w:ascii="宋体" w:eastAsia="宋体" w:hAnsi="宋体" w:cs="宋体" w:hint="eastAsia"/>
                <w:kern w:val="0"/>
                <w:sz w:val="22"/>
                <w:szCs w:val="22"/>
              </w:rPr>
              <w:br/>
              <w:t>1）24个10/100/1000M自适应RJ45端口和2个独立千兆SFP光纤模块扩展插槽</w:t>
            </w:r>
            <w:r w:rsidRPr="00BA7DA1">
              <w:rPr>
                <w:rFonts w:ascii="宋体" w:eastAsia="宋体" w:hAnsi="宋体" w:cs="宋体" w:hint="eastAsia"/>
                <w:kern w:val="0"/>
                <w:sz w:val="22"/>
                <w:szCs w:val="22"/>
              </w:rPr>
              <w:br/>
              <w:t>2）24个千兆RJ45端口支持IEEE 802.3af/at标准PoE供电，单口至大供电功率达30W，供电总功率达375W</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2</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r>
      <w:tr w:rsidR="00BA7DA1" w:rsidRPr="00BA7DA1" w:rsidTr="00BA7DA1">
        <w:trPr>
          <w:trHeight w:val="40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硬盘录像机</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海康</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接入路数：32路；</w:t>
            </w:r>
            <w:r w:rsidRPr="00BA7DA1">
              <w:rPr>
                <w:rFonts w:ascii="宋体" w:eastAsia="宋体" w:hAnsi="宋体" w:cs="宋体" w:hint="eastAsia"/>
                <w:kern w:val="0"/>
                <w:sz w:val="22"/>
                <w:szCs w:val="22"/>
              </w:rPr>
              <w:br/>
              <w:t>分辨率：12MP、8MP、6MP、5MP、4MP、3MP、1080P、1.3MP、720P、D1；</w:t>
            </w:r>
            <w:r w:rsidRPr="00BA7DA1">
              <w:rPr>
                <w:rFonts w:ascii="宋体" w:eastAsia="宋体" w:hAnsi="宋体" w:cs="宋体" w:hint="eastAsia"/>
                <w:kern w:val="0"/>
                <w:sz w:val="22"/>
                <w:szCs w:val="22"/>
              </w:rPr>
              <w:br/>
              <w:t>多路回放：1、4、9、16分割；</w:t>
            </w:r>
            <w:r w:rsidRPr="00BA7DA1">
              <w:rPr>
                <w:rFonts w:ascii="宋体" w:eastAsia="宋体" w:hAnsi="宋体" w:cs="宋体" w:hint="eastAsia"/>
                <w:kern w:val="0"/>
                <w:sz w:val="22"/>
                <w:szCs w:val="22"/>
              </w:rPr>
              <w:br/>
              <w:t>解码能力：16个1080P (30 fps)；</w:t>
            </w:r>
            <w:r w:rsidRPr="00BA7DA1">
              <w:rPr>
                <w:rFonts w:ascii="宋体" w:eastAsia="宋体" w:hAnsi="宋体" w:cs="宋体" w:hint="eastAsia"/>
                <w:kern w:val="0"/>
                <w:sz w:val="22"/>
                <w:szCs w:val="22"/>
              </w:rPr>
              <w:br/>
              <w:t>硬盘接口：8个，SATA3.0，单盘最大10T，支持热插拔</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1</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r>
      <w:tr w:rsidR="00BA7DA1" w:rsidRPr="00BA7DA1" w:rsidTr="00BA7DA1">
        <w:trPr>
          <w:trHeight w:val="40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6</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监控硬盘</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海康</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6TB；5400RPM； SATA；3.5英寸.</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r>
      <w:tr w:rsidR="00BA7DA1" w:rsidRPr="00BA7DA1" w:rsidTr="00BA7DA1">
        <w:trPr>
          <w:trHeight w:val="40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7</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服务器</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DELL、HP、H3C</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1、服务器机型：2U机架式；</w:t>
            </w:r>
            <w:r w:rsidRPr="00BA7DA1">
              <w:rPr>
                <w:rFonts w:ascii="宋体" w:eastAsia="宋体" w:hAnsi="宋体" w:cs="宋体" w:hint="eastAsia"/>
                <w:kern w:val="0"/>
                <w:sz w:val="22"/>
                <w:szCs w:val="22"/>
              </w:rPr>
              <w:br/>
              <w:t>2、CPU 2 颗，配置：Intel Xeon 4509Y(2.6GHz/8核/22.5MB/125W)处理器；</w:t>
            </w:r>
            <w:r w:rsidRPr="00BA7DA1">
              <w:rPr>
                <w:rFonts w:ascii="宋体" w:eastAsia="宋体" w:hAnsi="宋体" w:cs="宋体" w:hint="eastAsia"/>
                <w:kern w:val="0"/>
                <w:sz w:val="22"/>
                <w:szCs w:val="22"/>
              </w:rPr>
              <w:br/>
              <w:t>3、内存：配置2*16GB DDR5 内存，最大支持32根内存插槽；</w:t>
            </w:r>
            <w:r w:rsidRPr="00BA7DA1">
              <w:rPr>
                <w:rFonts w:ascii="宋体" w:eastAsia="宋体" w:hAnsi="宋体" w:cs="宋体" w:hint="eastAsia"/>
                <w:kern w:val="0"/>
                <w:sz w:val="22"/>
                <w:szCs w:val="22"/>
              </w:rPr>
              <w:br/>
              <w:t>4、硬盘：配置3块1.2TB 12Gb/s SAS 10K HDD硬盘；</w:t>
            </w:r>
            <w:r w:rsidRPr="00BA7DA1">
              <w:rPr>
                <w:rFonts w:ascii="宋体" w:eastAsia="宋体" w:hAnsi="宋体" w:cs="宋体" w:hint="eastAsia"/>
                <w:kern w:val="0"/>
                <w:sz w:val="22"/>
                <w:szCs w:val="22"/>
              </w:rPr>
              <w:br/>
              <w:t>5. RAID：配置独立12Gb 8口SAS RAID卡，可支持raid 0/1/10/5；</w:t>
            </w:r>
            <w:r w:rsidRPr="00BA7DA1">
              <w:rPr>
                <w:rFonts w:ascii="宋体" w:eastAsia="宋体" w:hAnsi="宋体" w:cs="宋体" w:hint="eastAsia"/>
                <w:kern w:val="0"/>
                <w:sz w:val="22"/>
                <w:szCs w:val="22"/>
              </w:rPr>
              <w:br/>
              <w:t>6、网络：配置自适应千兆电接口≥4端口，配置万兆光网口≥4端口（满配光模块）；</w:t>
            </w:r>
            <w:r w:rsidRPr="00BA7DA1">
              <w:rPr>
                <w:rFonts w:ascii="宋体" w:eastAsia="宋体" w:hAnsi="宋体" w:cs="宋体" w:hint="eastAsia"/>
                <w:kern w:val="0"/>
                <w:sz w:val="22"/>
                <w:szCs w:val="22"/>
              </w:rPr>
              <w:br/>
              <w:t>7、电源：配置2块800W白金电源冗余配置；</w:t>
            </w:r>
            <w:r w:rsidRPr="00BA7DA1">
              <w:rPr>
                <w:rFonts w:ascii="宋体" w:eastAsia="宋体" w:hAnsi="宋体" w:cs="宋体" w:hint="eastAsia"/>
                <w:kern w:val="0"/>
                <w:sz w:val="22"/>
                <w:szCs w:val="22"/>
              </w:rPr>
              <w:br/>
              <w:t>8、配置≥1Gb HDM独立远程管理口（支持虚拟KVM功能），配置风扇模块，2U导轨，配置设备原厂3年质保</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1</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r>
      <w:tr w:rsidR="00BA7DA1" w:rsidRPr="00BA7DA1" w:rsidTr="00BA7DA1">
        <w:trPr>
          <w:trHeight w:val="40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8</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智能锁管理系统</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一线品牌</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对所有门禁系统进行管理和控制</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1</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r>
      <w:tr w:rsidR="00BA7DA1" w:rsidRPr="00BA7DA1" w:rsidTr="00BA7DA1">
        <w:trPr>
          <w:trHeight w:val="40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9</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控制电脑</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联想、HP、DELL</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1.知名品牌 商用型电脑</w:t>
            </w:r>
            <w:r w:rsidRPr="00BA7DA1">
              <w:rPr>
                <w:rFonts w:ascii="宋体" w:eastAsia="宋体" w:hAnsi="宋体" w:cs="宋体" w:hint="eastAsia"/>
                <w:kern w:val="0"/>
                <w:sz w:val="22"/>
                <w:szCs w:val="22"/>
              </w:rPr>
              <w:br/>
              <w:t>2.CPU型号：不低于i5 14代</w:t>
            </w:r>
            <w:r w:rsidRPr="00BA7DA1">
              <w:rPr>
                <w:rFonts w:ascii="宋体" w:eastAsia="宋体" w:hAnsi="宋体" w:cs="宋体" w:hint="eastAsia"/>
                <w:kern w:val="0"/>
                <w:sz w:val="22"/>
                <w:szCs w:val="22"/>
              </w:rPr>
              <w:br/>
            </w:r>
            <w:r w:rsidRPr="00BA7DA1">
              <w:rPr>
                <w:rFonts w:ascii="宋体" w:eastAsia="宋体" w:hAnsi="宋体" w:cs="宋体" w:hint="eastAsia"/>
                <w:kern w:val="0"/>
                <w:sz w:val="22"/>
                <w:szCs w:val="22"/>
              </w:rPr>
              <w:lastRenderedPageBreak/>
              <w:t>3.内存：不小于16G</w:t>
            </w:r>
            <w:r w:rsidRPr="00BA7DA1">
              <w:rPr>
                <w:rFonts w:ascii="宋体" w:eastAsia="宋体" w:hAnsi="宋体" w:cs="宋体" w:hint="eastAsia"/>
                <w:kern w:val="0"/>
                <w:sz w:val="22"/>
                <w:szCs w:val="22"/>
              </w:rPr>
              <w:br/>
              <w:t>4.硬盘：不小于1T SSD</w:t>
            </w:r>
            <w:r w:rsidRPr="00BA7DA1">
              <w:rPr>
                <w:rFonts w:ascii="宋体" w:eastAsia="宋体" w:hAnsi="宋体" w:cs="宋体" w:hint="eastAsia"/>
                <w:kern w:val="0"/>
                <w:sz w:val="22"/>
                <w:szCs w:val="22"/>
              </w:rPr>
              <w:br/>
              <w:t>5.同品牌显示器，尺寸： 不小于 21.5英寸</w:t>
            </w:r>
            <w:r w:rsidRPr="00BA7DA1">
              <w:rPr>
                <w:rFonts w:ascii="宋体" w:eastAsia="宋体" w:hAnsi="宋体" w:cs="宋体" w:hint="eastAsia"/>
                <w:kern w:val="0"/>
                <w:sz w:val="22"/>
                <w:szCs w:val="22"/>
              </w:rPr>
              <w:br/>
              <w:t>6.分辨率 2K</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lastRenderedPageBreak/>
              <w:t>1</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r>
      <w:tr w:rsidR="00BA7DA1" w:rsidRPr="00BA7DA1" w:rsidTr="00BA7DA1">
        <w:trPr>
          <w:trHeight w:val="40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10</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AC控制器</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华为、华三、锐捷</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多业务千兆POE企业级安全网关AC无线控制器 </w:t>
            </w:r>
            <w:r w:rsidRPr="00BA7DA1">
              <w:rPr>
                <w:rFonts w:ascii="宋体" w:eastAsia="宋体" w:hAnsi="宋体" w:cs="宋体" w:hint="eastAsia"/>
                <w:kern w:val="0"/>
                <w:sz w:val="22"/>
                <w:szCs w:val="22"/>
              </w:rPr>
              <w:br/>
              <w:t>集路由/AC一体，作为路由模式，有线+无线总带机为200个终端。</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1</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r>
      <w:tr w:rsidR="00BA7DA1" w:rsidRPr="00BA7DA1" w:rsidTr="00BA7DA1">
        <w:trPr>
          <w:trHeight w:val="40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11</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无线AP</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华为、华三、锐捷</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1）1个复位开关  1个10/100/1000Base-T以太网端口</w:t>
            </w:r>
            <w:r w:rsidRPr="00BA7DA1">
              <w:rPr>
                <w:rFonts w:ascii="宋体" w:eastAsia="宋体" w:hAnsi="宋体" w:cs="宋体" w:hint="eastAsia"/>
                <w:kern w:val="0"/>
                <w:sz w:val="22"/>
                <w:szCs w:val="22"/>
              </w:rPr>
              <w:br/>
              <w:t>2）内置4根高增益全向天线</w:t>
            </w:r>
            <w:r w:rsidRPr="00BA7DA1">
              <w:rPr>
                <w:rFonts w:ascii="宋体" w:eastAsia="宋体" w:hAnsi="宋体" w:cs="宋体" w:hint="eastAsia"/>
                <w:kern w:val="0"/>
                <w:sz w:val="22"/>
                <w:szCs w:val="22"/>
              </w:rPr>
              <w:br/>
              <w:t>3）无线速率   3000 Mbps（2.4G：2*2MIMO，5G：2*2MIMO）</w:t>
            </w:r>
            <w:r w:rsidRPr="00BA7DA1">
              <w:rPr>
                <w:rFonts w:ascii="宋体" w:eastAsia="宋体" w:hAnsi="宋体" w:cs="宋体" w:hint="eastAsia"/>
                <w:kern w:val="0"/>
                <w:sz w:val="22"/>
                <w:szCs w:val="22"/>
              </w:rPr>
              <w:br/>
              <w:t>4）带机量80</w:t>
            </w:r>
            <w:r w:rsidRPr="00BA7DA1">
              <w:rPr>
                <w:rFonts w:ascii="宋体" w:eastAsia="宋体" w:hAnsi="宋体" w:cs="宋体" w:hint="eastAsia"/>
                <w:kern w:val="0"/>
                <w:sz w:val="22"/>
                <w:szCs w:val="22"/>
              </w:rPr>
              <w:br/>
              <w:t>5）PoE供电   12V/1.5A DC供电</w:t>
            </w:r>
            <w:r w:rsidRPr="00BA7DA1">
              <w:rPr>
                <w:rFonts w:ascii="宋体" w:eastAsia="宋体" w:hAnsi="宋体" w:cs="宋体" w:hint="eastAsia"/>
                <w:kern w:val="0"/>
                <w:sz w:val="22"/>
                <w:szCs w:val="22"/>
              </w:rPr>
              <w:br/>
              <w:t>6）功耗 ≦ 10W</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kern w:val="0"/>
                <w:sz w:val="22"/>
                <w:szCs w:val="22"/>
              </w:rPr>
            </w:pPr>
            <w:r w:rsidRPr="00BA7DA1">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r>
      <w:tr w:rsidR="00BA7DA1" w:rsidRPr="00BA7DA1" w:rsidTr="00BA7DA1">
        <w:trPr>
          <w:trHeight w:val="401"/>
        </w:trPr>
        <w:tc>
          <w:tcPr>
            <w:tcW w:w="0" w:type="auto"/>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A7DA1" w:rsidRPr="00BA7DA1" w:rsidRDefault="00BA7DA1" w:rsidP="00BA7DA1">
            <w:pPr>
              <w:widowControl/>
              <w:spacing w:after="0" w:line="240" w:lineRule="auto"/>
              <w:jc w:val="center"/>
              <w:rPr>
                <w:rFonts w:ascii="宋体" w:eastAsia="宋体" w:hAnsi="宋体" w:cs="宋体" w:hint="eastAsia"/>
                <w:kern w:val="0"/>
                <w:sz w:val="22"/>
                <w:szCs w:val="22"/>
              </w:rPr>
            </w:pPr>
            <w:r w:rsidRPr="00BA7DA1">
              <w:rPr>
                <w:rFonts w:ascii="宋体" w:eastAsia="宋体" w:hAnsi="宋体" w:cs="宋体" w:hint="eastAsia"/>
                <w:kern w:val="0"/>
                <w:sz w:val="22"/>
                <w:szCs w:val="22"/>
              </w:rPr>
              <w:t>3.中控室合计</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r>
      <w:tr w:rsidR="00BA7DA1" w:rsidRPr="00BA7DA1" w:rsidTr="00BA7DA1">
        <w:trPr>
          <w:trHeight w:val="401"/>
        </w:trPr>
        <w:tc>
          <w:tcPr>
            <w:tcW w:w="0" w:type="auto"/>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A7DA1" w:rsidRPr="00BA7DA1" w:rsidRDefault="00BA7DA1" w:rsidP="00BA7DA1">
            <w:pPr>
              <w:widowControl/>
              <w:spacing w:after="0" w:line="240" w:lineRule="auto"/>
              <w:jc w:val="center"/>
              <w:rPr>
                <w:rFonts w:ascii="宋体" w:eastAsia="宋体" w:hAnsi="宋体" w:cs="宋体" w:hint="eastAsia"/>
                <w:b/>
                <w:bCs/>
                <w:kern w:val="0"/>
                <w:sz w:val="22"/>
                <w:szCs w:val="22"/>
              </w:rPr>
            </w:pPr>
            <w:r w:rsidRPr="00BA7DA1">
              <w:rPr>
                <w:rFonts w:ascii="宋体" w:eastAsia="宋体" w:hAnsi="宋体" w:cs="宋体" w:hint="eastAsia"/>
                <w:b/>
                <w:bCs/>
                <w:kern w:val="0"/>
                <w:sz w:val="22"/>
                <w:szCs w:val="22"/>
              </w:rPr>
              <w:t>标段一：硬件部分合计</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 xml:space="preserve">　</w:t>
            </w:r>
          </w:p>
        </w:tc>
      </w:tr>
      <w:tr w:rsidR="00BA7DA1" w:rsidRPr="00BA7DA1" w:rsidTr="00BA7DA1">
        <w:trPr>
          <w:trHeight w:val="403"/>
        </w:trPr>
        <w:tc>
          <w:tcPr>
            <w:tcW w:w="0" w:type="auto"/>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center"/>
              <w:rPr>
                <w:rFonts w:ascii="宋体" w:eastAsia="宋体" w:hAnsi="宋体" w:cs="宋体" w:hint="eastAsia"/>
                <w:b/>
                <w:bCs/>
                <w:color w:val="auto"/>
                <w:kern w:val="0"/>
                <w:sz w:val="32"/>
                <w:szCs w:val="32"/>
              </w:rPr>
            </w:pPr>
            <w:r w:rsidRPr="00BA7DA1">
              <w:rPr>
                <w:rFonts w:ascii="宋体" w:eastAsia="宋体" w:hAnsi="宋体" w:cs="宋体" w:hint="eastAsia"/>
                <w:b/>
                <w:bCs/>
                <w:color w:val="auto"/>
                <w:kern w:val="0"/>
                <w:sz w:val="32"/>
                <w:szCs w:val="32"/>
              </w:rPr>
              <w:t>标段二：综合布线及安装调试部分</w:t>
            </w:r>
          </w:p>
        </w:tc>
      </w:tr>
      <w:tr w:rsidR="00BA7DA1" w:rsidRPr="00BA7DA1" w:rsidTr="0080334C">
        <w:trPr>
          <w:trHeight w:val="6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序号</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产品名称</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参考品牌</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参考型号</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参考参数-核心</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数量</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单位</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单价</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合计</w:t>
            </w:r>
          </w:p>
        </w:tc>
      </w:tr>
      <w:tr w:rsidR="00BA7DA1" w:rsidRPr="00BA7DA1" w:rsidTr="00BA7DA1">
        <w:trPr>
          <w:trHeight w:val="18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color w:val="auto"/>
                <w:kern w:val="0"/>
                <w:sz w:val="24"/>
                <w:szCs w:val="24"/>
              </w:rPr>
            </w:pPr>
            <w:r w:rsidRPr="00BA7DA1">
              <w:rPr>
                <w:rFonts w:ascii="宋体" w:eastAsia="宋体" w:hAnsi="宋体" w:cs="宋体" w:hint="eastAsia"/>
                <w:color w:val="auto"/>
                <w:kern w:val="0"/>
                <w:sz w:val="24"/>
                <w:szCs w:val="24"/>
              </w:rPr>
              <w:t>1</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rPr>
                <w:rFonts w:ascii="宋体" w:eastAsia="宋体" w:hAnsi="宋体" w:cs="宋体" w:hint="eastAsia"/>
                <w:color w:val="auto"/>
                <w:kern w:val="0"/>
                <w:sz w:val="24"/>
                <w:szCs w:val="24"/>
              </w:rPr>
            </w:pPr>
            <w:r w:rsidRPr="00BA7DA1">
              <w:rPr>
                <w:rFonts w:ascii="宋体" w:eastAsia="宋体" w:hAnsi="宋体" w:cs="宋体" w:hint="eastAsia"/>
                <w:color w:val="auto"/>
                <w:kern w:val="0"/>
                <w:sz w:val="24"/>
                <w:szCs w:val="24"/>
              </w:rPr>
              <w:t>综合布线</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color w:val="auto"/>
                <w:kern w:val="0"/>
                <w:sz w:val="24"/>
                <w:szCs w:val="24"/>
              </w:rPr>
            </w:pPr>
            <w:r w:rsidRPr="00BA7DA1">
              <w:rPr>
                <w:rFonts w:ascii="宋体" w:eastAsia="宋体" w:hAnsi="宋体" w:cs="宋体" w:hint="eastAsia"/>
                <w:color w:val="auto"/>
                <w:kern w:val="0"/>
                <w:sz w:val="24"/>
                <w:szCs w:val="24"/>
              </w:rPr>
              <w:t>定制</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color w:val="auto"/>
                <w:kern w:val="0"/>
                <w:sz w:val="24"/>
                <w:szCs w:val="24"/>
              </w:rPr>
            </w:pPr>
            <w:r w:rsidRPr="00BA7DA1">
              <w:rPr>
                <w:rFonts w:ascii="宋体" w:eastAsia="宋体" w:hAnsi="宋体" w:cs="宋体" w:hint="eastAsia"/>
                <w:color w:val="auto"/>
                <w:kern w:val="0"/>
                <w:sz w:val="24"/>
                <w:szCs w:val="24"/>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rPr>
                <w:rFonts w:ascii="宋体" w:eastAsia="宋体" w:hAnsi="宋体" w:cs="宋体" w:hint="eastAsia"/>
                <w:color w:val="auto"/>
                <w:kern w:val="0"/>
                <w:sz w:val="24"/>
                <w:szCs w:val="24"/>
              </w:rPr>
            </w:pPr>
            <w:r w:rsidRPr="00BA7DA1">
              <w:rPr>
                <w:rFonts w:ascii="宋体" w:eastAsia="宋体" w:hAnsi="宋体" w:cs="宋体" w:hint="eastAsia"/>
                <w:color w:val="auto"/>
                <w:kern w:val="0"/>
                <w:sz w:val="24"/>
                <w:szCs w:val="24"/>
              </w:rPr>
              <w:t>包括但不限于镀锌桥架、PVC线槽板、六类非屏蔽双绞线、六类水晶头、电源线、主电源线、分电源线、插线板、音响线、综合布线、设备安装技术服务费，调试费以及辅材（PVC线槽弯头、三通或PVC管配件、标签纸、透明胶带、防水高压胶布、电工绝缘胶布、线缆标签、设备标签、扎带、自功螺丝、塑料膨胀套、膨胀螺丝等）</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color w:val="auto"/>
                <w:kern w:val="0"/>
                <w:sz w:val="24"/>
                <w:szCs w:val="24"/>
              </w:rPr>
            </w:pPr>
            <w:r w:rsidRPr="00BA7DA1">
              <w:rPr>
                <w:rFonts w:ascii="宋体" w:eastAsia="宋体" w:hAnsi="宋体" w:cs="宋体" w:hint="eastAsia"/>
                <w:color w:val="auto"/>
                <w:kern w:val="0"/>
                <w:sz w:val="24"/>
                <w:szCs w:val="24"/>
              </w:rPr>
              <w:t>1</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color w:val="auto"/>
                <w:kern w:val="0"/>
                <w:sz w:val="24"/>
                <w:szCs w:val="24"/>
              </w:rPr>
            </w:pPr>
            <w:r w:rsidRPr="00BA7DA1">
              <w:rPr>
                <w:rFonts w:ascii="宋体" w:eastAsia="宋体" w:hAnsi="宋体" w:cs="宋体" w:hint="eastAsia"/>
                <w:color w:val="auto"/>
                <w:kern w:val="0"/>
                <w:sz w:val="24"/>
                <w:szCs w:val="24"/>
              </w:rPr>
              <w:t>批</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color w:val="auto"/>
                <w:kern w:val="0"/>
                <w:sz w:val="24"/>
                <w:szCs w:val="24"/>
              </w:rPr>
            </w:pPr>
            <w:r w:rsidRPr="00BA7DA1">
              <w:rPr>
                <w:rFonts w:ascii="宋体" w:eastAsia="宋体" w:hAnsi="宋体" w:cs="宋体" w:hint="eastAsia"/>
                <w:color w:val="auto"/>
                <w:kern w:val="0"/>
                <w:sz w:val="24"/>
                <w:szCs w:val="24"/>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color w:val="auto"/>
                <w:kern w:val="0"/>
                <w:sz w:val="24"/>
                <w:szCs w:val="24"/>
              </w:rPr>
            </w:pPr>
            <w:r w:rsidRPr="00BA7DA1">
              <w:rPr>
                <w:rFonts w:ascii="宋体" w:eastAsia="宋体" w:hAnsi="宋体" w:cs="宋体" w:hint="eastAsia"/>
                <w:color w:val="auto"/>
                <w:kern w:val="0"/>
                <w:sz w:val="24"/>
                <w:szCs w:val="24"/>
              </w:rPr>
              <w:t xml:space="preserve">　</w:t>
            </w:r>
          </w:p>
        </w:tc>
      </w:tr>
      <w:tr w:rsidR="00BA7DA1" w:rsidRPr="00BA7DA1" w:rsidTr="00BA7DA1">
        <w:trPr>
          <w:trHeight w:val="300"/>
        </w:trPr>
        <w:tc>
          <w:tcPr>
            <w:tcW w:w="0" w:type="auto"/>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A7DA1" w:rsidRPr="00BA7DA1" w:rsidRDefault="00BA7DA1" w:rsidP="00BA7DA1">
            <w:pPr>
              <w:widowControl/>
              <w:spacing w:after="0" w:line="240" w:lineRule="auto"/>
              <w:jc w:val="center"/>
              <w:rPr>
                <w:rFonts w:ascii="宋体" w:eastAsia="宋体" w:hAnsi="宋体" w:cs="宋体" w:hint="eastAsia"/>
                <w:b/>
                <w:bCs/>
                <w:color w:val="auto"/>
                <w:kern w:val="0"/>
                <w:sz w:val="24"/>
                <w:szCs w:val="24"/>
              </w:rPr>
            </w:pPr>
            <w:r w:rsidRPr="00BA7DA1">
              <w:rPr>
                <w:rFonts w:ascii="宋体" w:eastAsia="宋体" w:hAnsi="宋体" w:cs="宋体" w:hint="eastAsia"/>
                <w:b/>
                <w:bCs/>
                <w:color w:val="auto"/>
                <w:kern w:val="0"/>
                <w:sz w:val="24"/>
                <w:szCs w:val="24"/>
              </w:rPr>
              <w:t>标段二：综合布线及安装调试部分合计</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color w:val="auto"/>
                <w:kern w:val="0"/>
                <w:sz w:val="24"/>
                <w:szCs w:val="24"/>
              </w:rPr>
            </w:pPr>
            <w:r w:rsidRPr="00BA7DA1">
              <w:rPr>
                <w:rFonts w:ascii="宋体" w:eastAsia="宋体" w:hAnsi="宋体" w:cs="宋体" w:hint="eastAsia"/>
                <w:color w:val="auto"/>
                <w:kern w:val="0"/>
                <w:sz w:val="24"/>
                <w:szCs w:val="24"/>
              </w:rPr>
              <w:t xml:space="preserve">　</w:t>
            </w:r>
          </w:p>
        </w:tc>
      </w:tr>
      <w:tr w:rsidR="00BA7DA1" w:rsidRPr="00BA7DA1" w:rsidTr="00BA7DA1">
        <w:trPr>
          <w:trHeight w:val="403"/>
        </w:trPr>
        <w:tc>
          <w:tcPr>
            <w:tcW w:w="0" w:type="auto"/>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center"/>
              <w:rPr>
                <w:rFonts w:ascii="宋体" w:eastAsia="宋体" w:hAnsi="宋体" w:cs="宋体" w:hint="eastAsia"/>
                <w:b/>
                <w:bCs/>
                <w:color w:val="auto"/>
                <w:kern w:val="0"/>
                <w:sz w:val="32"/>
                <w:szCs w:val="32"/>
              </w:rPr>
            </w:pPr>
            <w:r w:rsidRPr="00BA7DA1">
              <w:rPr>
                <w:rFonts w:ascii="宋体" w:eastAsia="宋体" w:hAnsi="宋体" w:cs="宋体" w:hint="eastAsia"/>
                <w:b/>
                <w:bCs/>
                <w:color w:val="auto"/>
                <w:kern w:val="0"/>
                <w:sz w:val="32"/>
                <w:szCs w:val="32"/>
              </w:rPr>
              <w:t>标段三：软件部分</w:t>
            </w:r>
          </w:p>
        </w:tc>
      </w:tr>
      <w:tr w:rsidR="00BA7DA1" w:rsidRPr="00BA7DA1" w:rsidTr="0080334C">
        <w:trPr>
          <w:trHeight w:val="6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bookmarkStart w:id="0" w:name="_GoBack" w:colFirst="0" w:colLast="8"/>
            <w:r w:rsidRPr="00BA7DA1">
              <w:rPr>
                <w:rFonts w:ascii="宋体" w:eastAsia="宋体" w:hAnsi="宋体" w:cs="宋体" w:hint="eastAsia"/>
                <w:b/>
                <w:bCs/>
                <w:kern w:val="0"/>
                <w:sz w:val="24"/>
                <w:szCs w:val="24"/>
              </w:rPr>
              <w:lastRenderedPageBreak/>
              <w:t>序号</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产品名称</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参考品牌</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参考型号</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参考参数-核心</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数量</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单位</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单价</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80334C">
            <w:pPr>
              <w:widowControl/>
              <w:spacing w:after="0" w:line="240" w:lineRule="auto"/>
              <w:jc w:val="center"/>
              <w:rPr>
                <w:rFonts w:ascii="宋体" w:eastAsia="宋体" w:hAnsi="宋体" w:cs="宋体" w:hint="eastAsia"/>
                <w:b/>
                <w:bCs/>
                <w:kern w:val="0"/>
                <w:sz w:val="24"/>
                <w:szCs w:val="24"/>
              </w:rPr>
            </w:pPr>
            <w:r w:rsidRPr="00BA7DA1">
              <w:rPr>
                <w:rFonts w:ascii="宋体" w:eastAsia="宋体" w:hAnsi="宋体" w:cs="宋体" w:hint="eastAsia"/>
                <w:b/>
                <w:bCs/>
                <w:kern w:val="0"/>
                <w:sz w:val="24"/>
                <w:szCs w:val="24"/>
              </w:rPr>
              <w:t>合计</w:t>
            </w:r>
          </w:p>
        </w:tc>
      </w:tr>
      <w:bookmarkEnd w:id="0"/>
      <w:tr w:rsidR="00BA7DA1" w:rsidRPr="00BA7DA1" w:rsidTr="00BA7DA1">
        <w:trPr>
          <w:trHeight w:val="40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color w:val="auto"/>
                <w:kern w:val="0"/>
                <w:sz w:val="24"/>
                <w:szCs w:val="24"/>
              </w:rPr>
            </w:pPr>
            <w:r w:rsidRPr="00BA7DA1">
              <w:rPr>
                <w:rFonts w:ascii="宋体" w:eastAsia="宋体" w:hAnsi="宋体" w:cs="宋体" w:hint="eastAsia"/>
                <w:color w:val="auto"/>
                <w:kern w:val="0"/>
                <w:sz w:val="24"/>
                <w:szCs w:val="24"/>
              </w:rPr>
              <w:t>1</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临床技能中心管理系统</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color w:val="auto"/>
                <w:kern w:val="0"/>
                <w:sz w:val="24"/>
                <w:szCs w:val="24"/>
              </w:rPr>
            </w:pPr>
            <w:r w:rsidRPr="00BA7DA1">
              <w:rPr>
                <w:rFonts w:ascii="宋体" w:eastAsia="宋体" w:hAnsi="宋体" w:cs="宋体" w:hint="eastAsia"/>
                <w:color w:val="auto"/>
                <w:kern w:val="0"/>
                <w:sz w:val="24"/>
                <w:szCs w:val="24"/>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color w:val="auto"/>
                <w:kern w:val="0"/>
                <w:sz w:val="24"/>
                <w:szCs w:val="24"/>
              </w:rPr>
            </w:pPr>
            <w:r w:rsidRPr="00BA7DA1">
              <w:rPr>
                <w:rFonts w:ascii="宋体" w:eastAsia="宋体" w:hAnsi="宋体" w:cs="宋体" w:hint="eastAsia"/>
                <w:color w:val="auto"/>
                <w:kern w:val="0"/>
                <w:sz w:val="24"/>
                <w:szCs w:val="24"/>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一、基础支撑管理（公共后台与资源保障）</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1.1 系统基础配置</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机构与权限：支持多院区层级化机构设置，自定义角色（管理员 / 教师 / 学生）并分配菜单权限、数据查看范围，支持用户多角色关联；</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用户管理：批量导入 / 导出学员、教职工信息，按部门筛选与调整归属；</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消息与云端：按角色 / 部门推送通知（耗材预警、课程提醒等），支持云存储与数据备份。</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1.2 资源库与安全培训</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资源管理：支持多格式学习资源（视频、PDF 等）上传，区分个人 / 公共资源库，多级目录分类，视频转码播放；</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试题与安全：多题型试题库（适配安全考试），发布安全培训通知与准入考试，支持安全巡查、隐患上报与整改跟踪。</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二、教学与实训管理（核心教学场景）</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2.1 实训任务与课程</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任务管理：教师发布实训任务（设置学时、评分方式），学员扫码 / 输验证码参与，支持 AI 辅助评分、成绩排名与成果监控；</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课程管理：固定 / 开放课程双模式，自动匹配设备耗材，Excel 批量排课（防资源冲突），学员预约后按人数判断开课，支持课程评价与课时统计。</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三、空间与资产物资管理（场地与物资保障）</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3.1 空间场地管理</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r>
            <w:r w:rsidRPr="00BA7DA1">
              <w:rPr>
                <w:rFonts w:ascii="宋体" w:eastAsia="宋体" w:hAnsi="宋体" w:cs="宋体" w:hint="eastAsia"/>
                <w:kern w:val="0"/>
                <w:sz w:val="22"/>
                <w:szCs w:val="22"/>
              </w:rPr>
              <w:lastRenderedPageBreak/>
              <w:t>场地基础：维护场地信息（面积、容纳人数），2D/3D 可视化展示（标注使用状态、安全等级），设置免预约白名单；</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预约与门禁：自定义预约规则（时段、黑名单），多场地 / 循环预约 + 审批，动态二维码签到，对接门禁实现无人值守开门，电子门牌显示场地信息。</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3.2 资产与耗材</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设备管理：记录设备信息（型号、厂家等），生成二维码 / RFID 标签，支持养护提醒、借用登记（逾期提醒）、维修与盘点；</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耗材管理：分类管理一般耗材 / 危化品 / 化玻器材，批量出入库，库存预警，记录危化品领取 / 归还（含签名），导出变更日志。</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四、数据统计与移动端支持（效率与便捷性）</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4.1 数据统计分析</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核心统计：覆盖教学（课程开出率、课时量）、场地（使用时长 / 频次）、资产（设备使用率、耗材消耗）、学员（出勤、学习时长排名）；</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可视化导出：数据驾驶舱大屏展示，所有统计结果 Excel 导出，图表按周期（日 / 周 / 月）切换。</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4.2 移动端功能</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教师端：查看课程 / 学员，处理审批，扫码管理设备，接收消息与日程同步；</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学员端：预约课程 / 场地，扫码签到，上传实训成果，学习资源与考试，查看个人统计；</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通用支持：安卓 /iOS 双系统，APP / 小程序 / 公众号适配，定位签到与离线查看。</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color w:val="auto"/>
                <w:kern w:val="0"/>
                <w:sz w:val="24"/>
                <w:szCs w:val="24"/>
              </w:rPr>
            </w:pPr>
            <w:r w:rsidRPr="00BA7DA1">
              <w:rPr>
                <w:rFonts w:ascii="宋体" w:eastAsia="宋体" w:hAnsi="宋体" w:cs="宋体" w:hint="eastAsia"/>
                <w:color w:val="auto"/>
                <w:kern w:val="0"/>
                <w:sz w:val="24"/>
                <w:szCs w:val="24"/>
              </w:rPr>
              <w:lastRenderedPageBreak/>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color w:val="auto"/>
                <w:kern w:val="0"/>
                <w:sz w:val="24"/>
                <w:szCs w:val="24"/>
              </w:rPr>
            </w:pPr>
            <w:r w:rsidRPr="00BA7DA1">
              <w:rPr>
                <w:rFonts w:ascii="宋体" w:eastAsia="宋体" w:hAnsi="宋体" w:cs="宋体" w:hint="eastAsia"/>
                <w:color w:val="auto"/>
                <w:kern w:val="0"/>
                <w:sz w:val="24"/>
                <w:szCs w:val="24"/>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color w:val="auto"/>
                <w:kern w:val="0"/>
                <w:sz w:val="24"/>
                <w:szCs w:val="24"/>
              </w:rPr>
            </w:pPr>
            <w:r w:rsidRPr="00BA7DA1">
              <w:rPr>
                <w:rFonts w:ascii="宋体" w:eastAsia="宋体" w:hAnsi="宋体" w:cs="宋体" w:hint="eastAsia"/>
                <w:color w:val="auto"/>
                <w:kern w:val="0"/>
                <w:sz w:val="24"/>
                <w:szCs w:val="24"/>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color w:val="auto"/>
                <w:kern w:val="0"/>
                <w:sz w:val="24"/>
                <w:szCs w:val="24"/>
              </w:rPr>
            </w:pPr>
            <w:r w:rsidRPr="00BA7DA1">
              <w:rPr>
                <w:rFonts w:ascii="宋体" w:eastAsia="宋体" w:hAnsi="宋体" w:cs="宋体" w:hint="eastAsia"/>
                <w:color w:val="auto"/>
                <w:kern w:val="0"/>
                <w:sz w:val="24"/>
                <w:szCs w:val="24"/>
              </w:rPr>
              <w:t xml:space="preserve">　</w:t>
            </w:r>
          </w:p>
        </w:tc>
      </w:tr>
      <w:tr w:rsidR="00BA7DA1" w:rsidRPr="00BA7DA1" w:rsidTr="00BA7DA1">
        <w:trPr>
          <w:trHeight w:val="40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color w:val="auto"/>
                <w:kern w:val="0"/>
                <w:sz w:val="24"/>
                <w:szCs w:val="24"/>
              </w:rPr>
            </w:pPr>
            <w:r w:rsidRPr="00BA7DA1">
              <w:rPr>
                <w:rFonts w:ascii="宋体" w:eastAsia="宋体" w:hAnsi="宋体" w:cs="宋体" w:hint="eastAsia"/>
                <w:color w:val="auto"/>
                <w:kern w:val="0"/>
                <w:sz w:val="24"/>
                <w:szCs w:val="24"/>
              </w:rPr>
              <w:lastRenderedPageBreak/>
              <w:t>2</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多站式考核管理系统</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color w:val="auto"/>
                <w:kern w:val="0"/>
                <w:sz w:val="24"/>
                <w:szCs w:val="24"/>
              </w:rPr>
            </w:pPr>
            <w:r w:rsidRPr="00BA7DA1">
              <w:rPr>
                <w:rFonts w:ascii="宋体" w:eastAsia="宋体" w:hAnsi="宋体" w:cs="宋体" w:hint="eastAsia"/>
                <w:color w:val="auto"/>
                <w:kern w:val="0"/>
                <w:sz w:val="24"/>
                <w:szCs w:val="24"/>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color w:val="auto"/>
                <w:kern w:val="0"/>
                <w:sz w:val="24"/>
                <w:szCs w:val="24"/>
              </w:rPr>
            </w:pPr>
            <w:r w:rsidRPr="00BA7DA1">
              <w:rPr>
                <w:rFonts w:ascii="宋体" w:eastAsia="宋体" w:hAnsi="宋体" w:cs="宋体" w:hint="eastAsia"/>
                <w:color w:val="auto"/>
                <w:kern w:val="0"/>
                <w:sz w:val="24"/>
                <w:szCs w:val="24"/>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一、基础配置管理（系统运行核心支撑）</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人员与权限：维护学员 / 考官 / SP 信息（批量导入导出），自定义角色（管理员 / 考务 / 考生等），按角色分配菜单与数据权限（细化至 Excel 操作、成绩导出）；</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资源管理：建设多级题库（纯文本 + 多媒体考题），支持评分表批量导入与多模式评分（加减分 / 比例 / 步长），配置全局扣分规则；</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场地设备：维护考场信息（名称 / 位置 / 状态），绑定叫号大屏、摄像头等设备，考中可临时增删换绑设备。</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二、考前排考管理（适配多场景考核需求）</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基础设置：创建考试（名称 / 类型 / 及格线），支持跨天、多场次 / 批次排考，保存排考草稿；绑定考站与赛道，不同赛道可设不同考站 / 考题 / 时长；</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排考规则：支持轮循 / 队列 / 体检 / 长短站（2:1/3:1/4:1）等模式，同场多组并行考核；分配考官（多考官可设评分权重）、SP，考生排序支持系统自动或现场抽签；</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预览审批：生成排考表并在线修改，考务审批后通过移动端通知相关人员。</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三、考中过程管控（实时调度与规范评分）</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考生指引：考生扫码 / 手机号自助检录，待考区大屏显示考号 / 房间 / 等待时间，电子门牌标注考场状态（考官就位 / 考试中）；</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监控调度：中央控制中心可视化展示人员状态（环形图）、考站进度 / 倒计</w:t>
            </w:r>
            <w:r w:rsidRPr="00BA7DA1">
              <w:rPr>
                <w:rFonts w:ascii="宋体" w:eastAsia="宋体" w:hAnsi="宋体" w:cs="宋体" w:hint="eastAsia"/>
                <w:kern w:val="0"/>
                <w:sz w:val="22"/>
                <w:szCs w:val="22"/>
              </w:rPr>
              <w:lastRenderedPageBreak/>
              <w:t>时，支持单屏多画面监控；可暂停考试（恢复后时间顺延），临时增删考场 / 调整考官绑定；</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评分管理：考官平板在线评分（自动加载评分表），支持加减分 / 拖动评分条，多考官分差超阈值高亮提醒；支持远程评分（视频查看 / 录像回放），考试全程自动录像存储。</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四、考后分析管理（数据闭环与应用）</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成绩管理：自动汇总考生各站成绩与总分，考生可自助查分；导出压缩包（含成绩明细 / 汇总 / 事件记录），明细含考官打分与扣分点；</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统计分析：基础统计（应考 / 实考人数、分数分布图表）；深度分析（部门成绩对比、考题 / 考点得分率、失分 TOP5）；考勤统计（缺勤人员列表与筛选）。</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五、辅助支撑功能（提升考核效率与体验）</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智能 SP（可选）：虚拟病人语音问诊互动，系统按问题覆盖度 + 逻辑 / 人文关怀自动评分，内置标准化剧本；</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消息广播：自动播报进站 / 换站 / 倒计时，考中可修改播报模式；支持手动发布临时通知（大屏 + 移动端推送）；</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移动端：考官接收通知 / 评分 / 查明细，考生查提醒 / 检录 / 查成绩，考务实时看动态 / 处理审批。</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color w:val="auto"/>
                <w:kern w:val="0"/>
                <w:sz w:val="24"/>
                <w:szCs w:val="24"/>
              </w:rPr>
            </w:pPr>
            <w:r w:rsidRPr="00BA7DA1">
              <w:rPr>
                <w:rFonts w:ascii="宋体" w:eastAsia="宋体" w:hAnsi="宋体" w:cs="宋体" w:hint="eastAsia"/>
                <w:color w:val="auto"/>
                <w:kern w:val="0"/>
                <w:sz w:val="24"/>
                <w:szCs w:val="24"/>
              </w:rPr>
              <w:lastRenderedPageBreak/>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color w:val="auto"/>
                <w:kern w:val="0"/>
                <w:sz w:val="24"/>
                <w:szCs w:val="24"/>
              </w:rPr>
            </w:pPr>
            <w:r w:rsidRPr="00BA7DA1">
              <w:rPr>
                <w:rFonts w:ascii="宋体" w:eastAsia="宋体" w:hAnsi="宋体" w:cs="宋体" w:hint="eastAsia"/>
                <w:color w:val="auto"/>
                <w:kern w:val="0"/>
                <w:sz w:val="24"/>
                <w:szCs w:val="24"/>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color w:val="auto"/>
                <w:kern w:val="0"/>
                <w:sz w:val="24"/>
                <w:szCs w:val="24"/>
              </w:rPr>
            </w:pPr>
            <w:r w:rsidRPr="00BA7DA1">
              <w:rPr>
                <w:rFonts w:ascii="宋体" w:eastAsia="宋体" w:hAnsi="宋体" w:cs="宋体" w:hint="eastAsia"/>
                <w:color w:val="auto"/>
                <w:kern w:val="0"/>
                <w:sz w:val="24"/>
                <w:szCs w:val="24"/>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color w:val="auto"/>
                <w:kern w:val="0"/>
                <w:sz w:val="24"/>
                <w:szCs w:val="24"/>
              </w:rPr>
            </w:pPr>
            <w:r w:rsidRPr="00BA7DA1">
              <w:rPr>
                <w:rFonts w:ascii="宋体" w:eastAsia="宋体" w:hAnsi="宋体" w:cs="宋体" w:hint="eastAsia"/>
                <w:color w:val="auto"/>
                <w:kern w:val="0"/>
                <w:sz w:val="24"/>
                <w:szCs w:val="24"/>
              </w:rPr>
              <w:t xml:space="preserve">　</w:t>
            </w:r>
          </w:p>
        </w:tc>
      </w:tr>
      <w:tr w:rsidR="00BA7DA1" w:rsidRPr="00BA7DA1" w:rsidTr="00BA7DA1">
        <w:trPr>
          <w:trHeight w:val="40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color w:val="auto"/>
                <w:kern w:val="0"/>
                <w:sz w:val="24"/>
                <w:szCs w:val="24"/>
              </w:rPr>
            </w:pPr>
            <w:r w:rsidRPr="00BA7DA1">
              <w:rPr>
                <w:rFonts w:ascii="宋体" w:eastAsia="宋体" w:hAnsi="宋体" w:cs="宋体" w:hint="eastAsia"/>
                <w:color w:val="auto"/>
                <w:kern w:val="0"/>
                <w:sz w:val="24"/>
                <w:szCs w:val="24"/>
              </w:rPr>
              <w:t>3</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临床思维训练系统</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color w:val="auto"/>
                <w:kern w:val="0"/>
                <w:sz w:val="24"/>
                <w:szCs w:val="24"/>
              </w:rPr>
            </w:pPr>
            <w:r w:rsidRPr="00BA7DA1">
              <w:rPr>
                <w:rFonts w:ascii="宋体" w:eastAsia="宋体" w:hAnsi="宋体" w:cs="宋体" w:hint="eastAsia"/>
                <w:color w:val="auto"/>
                <w:kern w:val="0"/>
                <w:sz w:val="24"/>
                <w:szCs w:val="24"/>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color w:val="auto"/>
                <w:kern w:val="0"/>
                <w:sz w:val="24"/>
                <w:szCs w:val="24"/>
              </w:rPr>
            </w:pPr>
            <w:r w:rsidRPr="00BA7DA1">
              <w:rPr>
                <w:rFonts w:ascii="宋体" w:eastAsia="宋体" w:hAnsi="宋体" w:cs="宋体" w:hint="eastAsia"/>
                <w:color w:val="auto"/>
                <w:kern w:val="0"/>
                <w:sz w:val="24"/>
                <w:szCs w:val="24"/>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A7DA1" w:rsidRPr="00BA7DA1" w:rsidRDefault="00BA7DA1" w:rsidP="00BA7DA1">
            <w:pPr>
              <w:widowControl/>
              <w:spacing w:after="0" w:line="240" w:lineRule="auto"/>
              <w:rPr>
                <w:rFonts w:ascii="宋体" w:eastAsia="宋体" w:hAnsi="宋体" w:cs="宋体" w:hint="eastAsia"/>
                <w:kern w:val="0"/>
                <w:sz w:val="22"/>
                <w:szCs w:val="22"/>
              </w:rPr>
            </w:pPr>
            <w:r w:rsidRPr="00BA7DA1">
              <w:rPr>
                <w:rFonts w:ascii="宋体" w:eastAsia="宋体" w:hAnsi="宋体" w:cs="宋体" w:hint="eastAsia"/>
                <w:kern w:val="0"/>
                <w:sz w:val="22"/>
                <w:szCs w:val="22"/>
              </w:rPr>
              <w:t>一、基础资源管理（病例与诊疗支撑）</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病例库：覆盖≥21 个科室，含≥200 个病例（常见 / 危急重症），支持按科室、症状（≥43 个）、病</w:t>
            </w:r>
            <w:r w:rsidRPr="00BA7DA1">
              <w:rPr>
                <w:rFonts w:ascii="宋体" w:eastAsia="宋体" w:hAnsi="宋体" w:cs="宋体" w:hint="eastAsia"/>
                <w:kern w:val="0"/>
                <w:sz w:val="22"/>
                <w:szCs w:val="22"/>
              </w:rPr>
              <w:lastRenderedPageBreak/>
              <w:t>程（单 / 双 / 三病程）、难度筛选；含单路径（基础）、多路径（病情演变）、CTA（适配国考四站）三类病例，支持教师自定义上传（含审核）。</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诊疗资源：3D 虚拟患者（≥10 种形象），支持语音 / 文字问诊；查体覆盖诊断学大纲（配≥34 个真人示教视频），结果多形式呈现；辅检≥200 项（含真实影像），药物库≥63 类（≥251 种），支持门诊 / 住院 / 转诊场景模拟。</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二、核心训练功能（多模式思维培养）</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训练模式：基础模式（实战 / 套路 / 分段≥11 种，分步解析）、进阶模式（多路径病情演变、CTA 四站连考）；AI 辅助问诊（语音交互，记录日志并生成评价）。</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诊疗模拟：问诊含七大要素（自动评判完整性），诊断对接 ICD-10/11（支持添加依据），治疗支持多药物组合规则，全程模拟临床诊疗流程。</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三、教学考核与分析（教学闭环管理）</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教学管理：教师可发布训练 / 考核任务（指定病例、学员、时长），编排课程（含视频 / 测验），实时监控学员操作（遗漏项、准确性）。</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考试组织：支持在线 / CTA 考试，可设及格线、限时，中断后可续考；成绩自动汇总（含排名），学员可查个人报告（得分明细、能力雷达图）。</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数据分析：按部门对比成绩（柱状图），分析各模块错误率（TOP5），从诊疗完整性、准确性、效率评估学员</w:t>
            </w:r>
            <w:r w:rsidRPr="00BA7DA1">
              <w:rPr>
                <w:rFonts w:ascii="宋体" w:eastAsia="宋体" w:hAnsi="宋体" w:cs="宋体" w:hint="eastAsia"/>
                <w:kern w:val="0"/>
                <w:sz w:val="22"/>
                <w:szCs w:val="22"/>
              </w:rPr>
              <w:lastRenderedPageBreak/>
              <w:t>能力，生成班级 / 个人报告。</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四、系统适配与辅助（稳定便捷使用）</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系统适配：支持 PC（B/S 架构）、移动 APP、小程序，账号无容量限制；符合信创要求（服务器 / 系统 / 数据库有三方认证）。</w:t>
            </w:r>
            <w:r w:rsidRPr="00BA7DA1">
              <w:rPr>
                <w:rFonts w:ascii="MS Gothic" w:eastAsia="MS Gothic" w:hAnsi="MS Gothic" w:cs="MS Gothic" w:hint="eastAsia"/>
                <w:kern w:val="0"/>
                <w:sz w:val="22"/>
                <w:szCs w:val="22"/>
              </w:rPr>
              <w:t>​</w:t>
            </w:r>
            <w:r w:rsidRPr="00BA7DA1">
              <w:rPr>
                <w:rFonts w:ascii="宋体" w:eastAsia="宋体" w:hAnsi="宋体" w:cs="宋体" w:hint="eastAsia"/>
                <w:kern w:val="0"/>
                <w:sz w:val="22"/>
                <w:szCs w:val="22"/>
              </w:rPr>
              <w:br/>
              <w:t>权限与辅助：支持管理员 / 教师 / 学员角色权限配置，批量管理用户；含实时反馈（操作错误提示）、消息推送、笔记本工具，提供免费病例更新与数据大屏可视化。</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color w:val="auto"/>
                <w:kern w:val="0"/>
                <w:sz w:val="24"/>
                <w:szCs w:val="24"/>
              </w:rPr>
            </w:pPr>
            <w:r w:rsidRPr="00BA7DA1">
              <w:rPr>
                <w:rFonts w:ascii="宋体" w:eastAsia="宋体" w:hAnsi="宋体" w:cs="宋体" w:hint="eastAsia"/>
                <w:color w:val="auto"/>
                <w:kern w:val="0"/>
                <w:sz w:val="24"/>
                <w:szCs w:val="24"/>
              </w:rPr>
              <w:lastRenderedPageBreak/>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rPr>
                <w:rFonts w:ascii="宋体" w:eastAsia="宋体" w:hAnsi="宋体" w:cs="宋体" w:hint="eastAsia"/>
                <w:color w:val="auto"/>
                <w:kern w:val="0"/>
                <w:sz w:val="24"/>
                <w:szCs w:val="24"/>
              </w:rPr>
            </w:pPr>
            <w:r w:rsidRPr="00BA7DA1">
              <w:rPr>
                <w:rFonts w:ascii="宋体" w:eastAsia="宋体" w:hAnsi="宋体" w:cs="宋体" w:hint="eastAsia"/>
                <w:color w:val="auto"/>
                <w:kern w:val="0"/>
                <w:sz w:val="24"/>
                <w:szCs w:val="24"/>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color w:val="auto"/>
                <w:kern w:val="0"/>
                <w:sz w:val="24"/>
                <w:szCs w:val="24"/>
              </w:rPr>
            </w:pPr>
            <w:r w:rsidRPr="00BA7DA1">
              <w:rPr>
                <w:rFonts w:ascii="宋体" w:eastAsia="宋体" w:hAnsi="宋体" w:cs="宋体" w:hint="eastAsia"/>
                <w:color w:val="auto"/>
                <w:kern w:val="0"/>
                <w:sz w:val="24"/>
                <w:szCs w:val="24"/>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color w:val="auto"/>
                <w:kern w:val="0"/>
                <w:sz w:val="24"/>
                <w:szCs w:val="24"/>
              </w:rPr>
            </w:pPr>
            <w:r w:rsidRPr="00BA7DA1">
              <w:rPr>
                <w:rFonts w:ascii="宋体" w:eastAsia="宋体" w:hAnsi="宋体" w:cs="宋体" w:hint="eastAsia"/>
                <w:color w:val="auto"/>
                <w:kern w:val="0"/>
                <w:sz w:val="24"/>
                <w:szCs w:val="24"/>
              </w:rPr>
              <w:t xml:space="preserve">　</w:t>
            </w:r>
          </w:p>
        </w:tc>
      </w:tr>
      <w:tr w:rsidR="00BA7DA1" w:rsidRPr="00BA7DA1" w:rsidTr="00BA7DA1">
        <w:trPr>
          <w:trHeight w:val="300"/>
        </w:trPr>
        <w:tc>
          <w:tcPr>
            <w:tcW w:w="0" w:type="auto"/>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A7DA1" w:rsidRPr="00BA7DA1" w:rsidRDefault="00BA7DA1" w:rsidP="00BA7DA1">
            <w:pPr>
              <w:widowControl/>
              <w:spacing w:after="0" w:line="240" w:lineRule="auto"/>
              <w:jc w:val="center"/>
              <w:rPr>
                <w:rFonts w:ascii="宋体" w:eastAsia="宋体" w:hAnsi="宋体" w:cs="宋体" w:hint="eastAsia"/>
                <w:b/>
                <w:bCs/>
                <w:color w:val="auto"/>
                <w:kern w:val="0"/>
                <w:sz w:val="24"/>
                <w:szCs w:val="24"/>
              </w:rPr>
            </w:pPr>
            <w:r w:rsidRPr="00BA7DA1">
              <w:rPr>
                <w:rFonts w:ascii="宋体" w:eastAsia="宋体" w:hAnsi="宋体" w:cs="宋体" w:hint="eastAsia"/>
                <w:b/>
                <w:bCs/>
                <w:color w:val="auto"/>
                <w:kern w:val="0"/>
                <w:sz w:val="24"/>
                <w:szCs w:val="24"/>
              </w:rPr>
              <w:lastRenderedPageBreak/>
              <w:t>标段三：软件部分合计</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color w:val="auto"/>
                <w:kern w:val="0"/>
                <w:sz w:val="24"/>
                <w:szCs w:val="24"/>
              </w:rPr>
            </w:pPr>
            <w:r w:rsidRPr="00BA7DA1">
              <w:rPr>
                <w:rFonts w:ascii="宋体" w:eastAsia="宋体" w:hAnsi="宋体" w:cs="宋体" w:hint="eastAsia"/>
                <w:color w:val="auto"/>
                <w:kern w:val="0"/>
                <w:sz w:val="24"/>
                <w:szCs w:val="24"/>
              </w:rPr>
              <w:t xml:space="preserve">　</w:t>
            </w:r>
          </w:p>
        </w:tc>
      </w:tr>
      <w:tr w:rsidR="00BA7DA1" w:rsidRPr="00BA7DA1" w:rsidTr="00BA7DA1">
        <w:trPr>
          <w:trHeight w:val="300"/>
        </w:trPr>
        <w:tc>
          <w:tcPr>
            <w:tcW w:w="0" w:type="auto"/>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A7DA1" w:rsidRPr="00BA7DA1" w:rsidRDefault="00BA7DA1" w:rsidP="00BA7DA1">
            <w:pPr>
              <w:widowControl/>
              <w:spacing w:after="0" w:line="240" w:lineRule="auto"/>
              <w:jc w:val="center"/>
              <w:rPr>
                <w:rFonts w:ascii="宋体" w:eastAsia="宋体" w:hAnsi="宋体" w:cs="宋体" w:hint="eastAsia"/>
                <w:b/>
                <w:bCs/>
                <w:color w:val="auto"/>
                <w:kern w:val="0"/>
                <w:sz w:val="24"/>
                <w:szCs w:val="24"/>
              </w:rPr>
            </w:pPr>
            <w:r w:rsidRPr="00BA7DA1">
              <w:rPr>
                <w:rFonts w:ascii="宋体" w:eastAsia="宋体" w:hAnsi="宋体" w:cs="宋体" w:hint="eastAsia"/>
                <w:b/>
                <w:bCs/>
                <w:color w:val="auto"/>
                <w:kern w:val="0"/>
                <w:sz w:val="24"/>
                <w:szCs w:val="24"/>
              </w:rPr>
              <w:t>总价（含税 %）</w:t>
            </w:r>
          </w:p>
        </w:tc>
        <w:tc>
          <w:tcPr>
            <w:tcW w:w="0" w:type="auto"/>
            <w:tcBorders>
              <w:top w:val="nil"/>
              <w:left w:val="nil"/>
              <w:bottom w:val="single" w:sz="4" w:space="0" w:color="auto"/>
              <w:right w:val="single" w:sz="4" w:space="0" w:color="auto"/>
            </w:tcBorders>
            <w:shd w:val="clear" w:color="auto" w:fill="auto"/>
            <w:noWrap/>
            <w:vAlign w:val="center"/>
            <w:hideMark/>
          </w:tcPr>
          <w:p w:rsidR="00BA7DA1" w:rsidRPr="00BA7DA1" w:rsidRDefault="00BA7DA1" w:rsidP="00BA7DA1">
            <w:pPr>
              <w:widowControl/>
              <w:spacing w:after="0" w:line="240" w:lineRule="auto"/>
              <w:jc w:val="right"/>
              <w:rPr>
                <w:rFonts w:ascii="宋体" w:eastAsia="宋体" w:hAnsi="宋体" w:cs="宋体" w:hint="eastAsia"/>
                <w:color w:val="auto"/>
                <w:kern w:val="0"/>
                <w:sz w:val="24"/>
                <w:szCs w:val="24"/>
              </w:rPr>
            </w:pPr>
            <w:r w:rsidRPr="00BA7DA1">
              <w:rPr>
                <w:rFonts w:ascii="宋体" w:eastAsia="宋体" w:hAnsi="宋体" w:cs="宋体" w:hint="eastAsia"/>
                <w:color w:val="auto"/>
                <w:kern w:val="0"/>
                <w:sz w:val="24"/>
                <w:szCs w:val="24"/>
              </w:rPr>
              <w:t xml:space="preserve">　</w:t>
            </w:r>
          </w:p>
        </w:tc>
      </w:tr>
    </w:tbl>
    <w:p w:rsidR="00BA7DA1" w:rsidRPr="00BA7DA1" w:rsidRDefault="00BA7DA1" w:rsidP="00BA7DA1">
      <w:pPr>
        <w:jc w:val="both"/>
        <w:rPr>
          <w:rFonts w:ascii="宋体" w:eastAsia="宋体" w:hAnsi="宋体" w:cs="宋体" w:hint="eastAsia"/>
          <w:b/>
        </w:rPr>
      </w:pPr>
    </w:p>
    <w:p w:rsidR="00CC7951" w:rsidRPr="00CC7951" w:rsidRDefault="00CC7951" w:rsidP="00CC7951">
      <w:pPr>
        <w:jc w:val="center"/>
        <w:rPr>
          <w:rFonts w:ascii="宋体" w:eastAsia="宋体" w:hAnsi="宋体" w:cs="宋体"/>
        </w:rPr>
      </w:pPr>
    </w:p>
    <w:sectPr w:rsidR="00CC7951" w:rsidRPr="00CC7951">
      <w:footerReference w:type="default" r:id="rId10"/>
      <w:pgSz w:w="11900" w:h="16840"/>
      <w:pgMar w:top="1418" w:right="1247" w:bottom="1134" w:left="1247" w:header="851" w:footer="992"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3F9B" w:rsidRDefault="00113F9B">
      <w:pPr>
        <w:spacing w:line="240" w:lineRule="auto"/>
      </w:pPr>
      <w:r>
        <w:separator/>
      </w:r>
    </w:p>
  </w:endnote>
  <w:endnote w:type="continuationSeparator" w:id="0">
    <w:p w:rsidR="00113F9B" w:rsidRDefault="00113F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fixed"/>
    <w:sig w:usb0="800002BF" w:usb1="38CF7CFA" w:usb2="00000016" w:usb3="00000000" w:csb0="00040001" w:csb1="00000000"/>
  </w:font>
  <w:font w:name="PMingLiU">
    <w:altName w:val="新細明體"/>
    <w:panose1 w:val="02010601000101010101"/>
    <w:charset w:val="88"/>
    <w:family w:val="roman"/>
    <w:pitch w:val="default"/>
    <w:sig w:usb0="00000000" w:usb1="0000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DA1" w:rsidRDefault="00BA7DA1">
    <w:pPr>
      <w:pStyle w:val="a7"/>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2700" cap="flat">
                        <a:noFill/>
                        <a:miter lim="400000"/>
                      </a:ln>
                    </wps:spPr>
                    <wps:style>
                      <a:lnRef idx="0">
                        <a:scrgbClr r="0" g="0" b="0"/>
                      </a:lnRef>
                      <a:fillRef idx="0">
                        <a:scrgbClr r="0" g="0" b="0"/>
                      </a:fillRef>
                      <a:effectRef idx="0">
                        <a:scrgbClr r="0" g="0" b="0"/>
                      </a:effectRef>
                      <a:fontRef idx="none"/>
                    </wps:style>
                    <wps:txbx>
                      <w:txbxContent>
                        <w:p w:rsidR="00BA7DA1" w:rsidRDefault="00BA7DA1">
                          <w:pPr>
                            <w:pStyle w:val="a7"/>
                          </w:pPr>
                          <w:r>
                            <w:fldChar w:fldCharType="begin"/>
                          </w:r>
                          <w:r>
                            <w:instrText xml:space="preserve"> PAGE  \* MERGEFORMAT </w:instrText>
                          </w:r>
                          <w:r>
                            <w:fldChar w:fldCharType="separate"/>
                          </w:r>
                          <w:r w:rsidR="0080334C">
                            <w:rPr>
                              <w:noProof/>
                            </w:rPr>
                            <w:t>3</w:t>
                          </w:r>
                          <w:r>
                            <w:fldChar w:fldCharType="end"/>
                          </w:r>
                        </w:p>
                      </w:txbxContent>
                    </wps:txbx>
                    <wps:bodyPr rot="0" spcFirstLastPara="0" vertOverflow="overflow" horzOverflow="overflow" vert="horz" wrap="none" lIns="0" tIns="0" rIns="0" bIns="0" numCol="1" spcCol="3810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" filled="f" stroked="f" strokeweight="1pt">
              <v:stroke miterlimit="4"/>
              <v:textbox style="mso-fit-shape-to-text:t" inset="0,0,0,0">
                <w:txbxContent>
                  <w:p w:rsidR="00BA7DA1" w:rsidRDefault="00BA7DA1">
                    <w:pPr>
                      <w:pStyle w:val="a7"/>
                    </w:pPr>
                    <w:r>
                      <w:fldChar w:fldCharType="begin"/>
                    </w:r>
                    <w:r>
                      <w:instrText xml:space="preserve"> PAGE  \* MERGEFORMAT </w:instrText>
                    </w:r>
                    <w:r>
                      <w:fldChar w:fldCharType="separate"/>
                    </w:r>
                    <w:r w:rsidR="0080334C">
                      <w:rPr>
                        <w:noProof/>
                      </w:rPr>
                      <w:t>3</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3F9B" w:rsidRDefault="00113F9B">
      <w:pPr>
        <w:spacing w:after="0"/>
      </w:pPr>
      <w:r>
        <w:separator/>
      </w:r>
    </w:p>
  </w:footnote>
  <w:footnote w:type="continuationSeparator" w:id="0">
    <w:p w:rsidR="00113F9B" w:rsidRDefault="00113F9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879DC0D"/>
    <w:multiLevelType w:val="singleLevel"/>
    <w:tmpl w:val="7D500980"/>
    <w:lvl w:ilvl="0">
      <w:start w:val="2"/>
      <w:numFmt w:val="chineseCounting"/>
      <w:suff w:val="nothing"/>
      <w:lvlText w:val="（%1）"/>
      <w:lvlJc w:val="left"/>
      <w:rPr>
        <w:rFonts w:hint="eastAsia"/>
        <w:b/>
      </w:rPr>
    </w:lvl>
  </w:abstractNum>
  <w:abstractNum w:abstractNumId="1" w15:restartNumberingAfterBreak="0">
    <w:nsid w:val="0C83C118"/>
    <w:multiLevelType w:val="singleLevel"/>
    <w:tmpl w:val="0C83C118"/>
    <w:lvl w:ilvl="0">
      <w:start w:val="1"/>
      <w:numFmt w:val="decimal"/>
      <w:lvlText w:val="%1."/>
      <w:lvlJc w:val="left"/>
      <w:pPr>
        <w:tabs>
          <w:tab w:val="left" w:pos="312"/>
        </w:tabs>
      </w:pPr>
    </w:lvl>
  </w:abstractNum>
  <w:abstractNum w:abstractNumId="2" w15:restartNumberingAfterBreak="0">
    <w:nsid w:val="5671661D"/>
    <w:multiLevelType w:val="multilevel"/>
    <w:tmpl w:val="5671661D"/>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autoHyphenation/>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VhMDBiYzlhYTU5M2M3ZGQwMmEwMGQwYjdhYzA5MmYifQ=="/>
  </w:docVars>
  <w:rsids>
    <w:rsidRoot w:val="003829FA"/>
    <w:rsid w:val="DFBA6E3B"/>
    <w:rsid w:val="0001555D"/>
    <w:rsid w:val="0002561E"/>
    <w:rsid w:val="0003712F"/>
    <w:rsid w:val="000650C1"/>
    <w:rsid w:val="00082B4E"/>
    <w:rsid w:val="000848C0"/>
    <w:rsid w:val="000945E0"/>
    <w:rsid w:val="000C7D76"/>
    <w:rsid w:val="000F247B"/>
    <w:rsid w:val="00101992"/>
    <w:rsid w:val="00103E7B"/>
    <w:rsid w:val="0011273B"/>
    <w:rsid w:val="00113E98"/>
    <w:rsid w:val="00113F9B"/>
    <w:rsid w:val="00145E9E"/>
    <w:rsid w:val="00150DA0"/>
    <w:rsid w:val="00170D45"/>
    <w:rsid w:val="00172D77"/>
    <w:rsid w:val="00185A58"/>
    <w:rsid w:val="0019560D"/>
    <w:rsid w:val="001A40F4"/>
    <w:rsid w:val="001B19B0"/>
    <w:rsid w:val="001F4D99"/>
    <w:rsid w:val="0022542C"/>
    <w:rsid w:val="0022743E"/>
    <w:rsid w:val="00230A82"/>
    <w:rsid w:val="002350F4"/>
    <w:rsid w:val="00242ECC"/>
    <w:rsid w:val="00265A0B"/>
    <w:rsid w:val="0027763A"/>
    <w:rsid w:val="00284306"/>
    <w:rsid w:val="002B3F2E"/>
    <w:rsid w:val="002B571F"/>
    <w:rsid w:val="002B7657"/>
    <w:rsid w:val="002D295A"/>
    <w:rsid w:val="002F276D"/>
    <w:rsid w:val="002F2C06"/>
    <w:rsid w:val="0031153E"/>
    <w:rsid w:val="00320568"/>
    <w:rsid w:val="003303DA"/>
    <w:rsid w:val="00356D20"/>
    <w:rsid w:val="00363EA1"/>
    <w:rsid w:val="0036660A"/>
    <w:rsid w:val="003829FA"/>
    <w:rsid w:val="003913B3"/>
    <w:rsid w:val="003A2949"/>
    <w:rsid w:val="003B0C8D"/>
    <w:rsid w:val="003C49F7"/>
    <w:rsid w:val="003E3975"/>
    <w:rsid w:val="00401389"/>
    <w:rsid w:val="0040542E"/>
    <w:rsid w:val="00423F6C"/>
    <w:rsid w:val="00465898"/>
    <w:rsid w:val="00471B0B"/>
    <w:rsid w:val="004C11F3"/>
    <w:rsid w:val="004C239F"/>
    <w:rsid w:val="004C34F3"/>
    <w:rsid w:val="004C53F2"/>
    <w:rsid w:val="004C6B39"/>
    <w:rsid w:val="004F2BB3"/>
    <w:rsid w:val="005119DE"/>
    <w:rsid w:val="0052050E"/>
    <w:rsid w:val="00522903"/>
    <w:rsid w:val="00591351"/>
    <w:rsid w:val="005A0F12"/>
    <w:rsid w:val="005B1AE8"/>
    <w:rsid w:val="005B1C5E"/>
    <w:rsid w:val="005C257A"/>
    <w:rsid w:val="005C5E7A"/>
    <w:rsid w:val="00610168"/>
    <w:rsid w:val="00616957"/>
    <w:rsid w:val="0065267D"/>
    <w:rsid w:val="00683C30"/>
    <w:rsid w:val="0069041A"/>
    <w:rsid w:val="0069056C"/>
    <w:rsid w:val="00710EA4"/>
    <w:rsid w:val="00731DC2"/>
    <w:rsid w:val="00784A14"/>
    <w:rsid w:val="007B2845"/>
    <w:rsid w:val="007B4184"/>
    <w:rsid w:val="007D6346"/>
    <w:rsid w:val="007D71B2"/>
    <w:rsid w:val="007E7522"/>
    <w:rsid w:val="00802B2A"/>
    <w:rsid w:val="0080334C"/>
    <w:rsid w:val="008046AE"/>
    <w:rsid w:val="0080597E"/>
    <w:rsid w:val="0081219F"/>
    <w:rsid w:val="0082338C"/>
    <w:rsid w:val="00840CA6"/>
    <w:rsid w:val="00854C87"/>
    <w:rsid w:val="0088335B"/>
    <w:rsid w:val="0089075A"/>
    <w:rsid w:val="008A00C3"/>
    <w:rsid w:val="008D01F8"/>
    <w:rsid w:val="008D2EC9"/>
    <w:rsid w:val="008E2FDA"/>
    <w:rsid w:val="00901431"/>
    <w:rsid w:val="00926A66"/>
    <w:rsid w:val="009309E5"/>
    <w:rsid w:val="00930D0F"/>
    <w:rsid w:val="00934C0F"/>
    <w:rsid w:val="00943F0F"/>
    <w:rsid w:val="00953B47"/>
    <w:rsid w:val="00967A57"/>
    <w:rsid w:val="009B6947"/>
    <w:rsid w:val="009E588A"/>
    <w:rsid w:val="009F5A68"/>
    <w:rsid w:val="00A45D49"/>
    <w:rsid w:val="00A82C2E"/>
    <w:rsid w:val="00A913F3"/>
    <w:rsid w:val="00B009EB"/>
    <w:rsid w:val="00B0167F"/>
    <w:rsid w:val="00B030EE"/>
    <w:rsid w:val="00B24CEA"/>
    <w:rsid w:val="00B24D3E"/>
    <w:rsid w:val="00B378DD"/>
    <w:rsid w:val="00B42FA1"/>
    <w:rsid w:val="00B5270B"/>
    <w:rsid w:val="00B5585A"/>
    <w:rsid w:val="00B55DB3"/>
    <w:rsid w:val="00B67E93"/>
    <w:rsid w:val="00B80D0A"/>
    <w:rsid w:val="00B86B2B"/>
    <w:rsid w:val="00B976F6"/>
    <w:rsid w:val="00BA7DA1"/>
    <w:rsid w:val="00BB5D7A"/>
    <w:rsid w:val="00BD271C"/>
    <w:rsid w:val="00BE3829"/>
    <w:rsid w:val="00C04BFF"/>
    <w:rsid w:val="00CA0AA1"/>
    <w:rsid w:val="00CC7951"/>
    <w:rsid w:val="00CD737D"/>
    <w:rsid w:val="00CE26BA"/>
    <w:rsid w:val="00CE348C"/>
    <w:rsid w:val="00CE686A"/>
    <w:rsid w:val="00CF174A"/>
    <w:rsid w:val="00D101A5"/>
    <w:rsid w:val="00D13AF7"/>
    <w:rsid w:val="00D451BD"/>
    <w:rsid w:val="00D77119"/>
    <w:rsid w:val="00D82656"/>
    <w:rsid w:val="00D929D6"/>
    <w:rsid w:val="00E06601"/>
    <w:rsid w:val="00E24F1C"/>
    <w:rsid w:val="00E73CFC"/>
    <w:rsid w:val="00E773E1"/>
    <w:rsid w:val="00E77973"/>
    <w:rsid w:val="00EA26A6"/>
    <w:rsid w:val="00EA7DE2"/>
    <w:rsid w:val="00ED7F0B"/>
    <w:rsid w:val="00EE0C45"/>
    <w:rsid w:val="00F10C7B"/>
    <w:rsid w:val="00F14727"/>
    <w:rsid w:val="00F158EB"/>
    <w:rsid w:val="00F212AC"/>
    <w:rsid w:val="00F22526"/>
    <w:rsid w:val="00F50D88"/>
    <w:rsid w:val="00F56667"/>
    <w:rsid w:val="00F61A7C"/>
    <w:rsid w:val="01944054"/>
    <w:rsid w:val="021B6523"/>
    <w:rsid w:val="053242B0"/>
    <w:rsid w:val="061B4D44"/>
    <w:rsid w:val="074A1D85"/>
    <w:rsid w:val="07D16002"/>
    <w:rsid w:val="098826F0"/>
    <w:rsid w:val="098D1FCD"/>
    <w:rsid w:val="09E85450"/>
    <w:rsid w:val="0AF16A93"/>
    <w:rsid w:val="0ED63EFE"/>
    <w:rsid w:val="101C3AC9"/>
    <w:rsid w:val="103B0861"/>
    <w:rsid w:val="11F506C6"/>
    <w:rsid w:val="147B66BC"/>
    <w:rsid w:val="176D1177"/>
    <w:rsid w:val="18D96E42"/>
    <w:rsid w:val="1ACC4D45"/>
    <w:rsid w:val="1BBB0703"/>
    <w:rsid w:val="1E0067ED"/>
    <w:rsid w:val="1F6966C8"/>
    <w:rsid w:val="20671A1A"/>
    <w:rsid w:val="21091F11"/>
    <w:rsid w:val="216A316F"/>
    <w:rsid w:val="22034BB2"/>
    <w:rsid w:val="22C307F5"/>
    <w:rsid w:val="22CA1B74"/>
    <w:rsid w:val="252D1DA1"/>
    <w:rsid w:val="25461B81"/>
    <w:rsid w:val="2680190E"/>
    <w:rsid w:val="26A500BB"/>
    <w:rsid w:val="277B168E"/>
    <w:rsid w:val="2A477CE9"/>
    <w:rsid w:val="2DF511EB"/>
    <w:rsid w:val="2F44087A"/>
    <w:rsid w:val="2F5702EB"/>
    <w:rsid w:val="2FAA48BF"/>
    <w:rsid w:val="32496611"/>
    <w:rsid w:val="327D62BB"/>
    <w:rsid w:val="3418647E"/>
    <w:rsid w:val="342212C6"/>
    <w:rsid w:val="39F83D5D"/>
    <w:rsid w:val="3ADC741E"/>
    <w:rsid w:val="3B404329"/>
    <w:rsid w:val="3BE178BA"/>
    <w:rsid w:val="40A1586A"/>
    <w:rsid w:val="41F1637D"/>
    <w:rsid w:val="43D12B41"/>
    <w:rsid w:val="45643397"/>
    <w:rsid w:val="47845921"/>
    <w:rsid w:val="479954ED"/>
    <w:rsid w:val="48220665"/>
    <w:rsid w:val="48AB2CA2"/>
    <w:rsid w:val="48F11FB7"/>
    <w:rsid w:val="495D44B8"/>
    <w:rsid w:val="496D4395"/>
    <w:rsid w:val="4A3459A1"/>
    <w:rsid w:val="4B90505B"/>
    <w:rsid w:val="4C820C46"/>
    <w:rsid w:val="4CAA5AA7"/>
    <w:rsid w:val="4D4D167D"/>
    <w:rsid w:val="4D5A127B"/>
    <w:rsid w:val="4EEE699F"/>
    <w:rsid w:val="56905E43"/>
    <w:rsid w:val="57574A7D"/>
    <w:rsid w:val="58134DED"/>
    <w:rsid w:val="5BBD65B1"/>
    <w:rsid w:val="5E7D669A"/>
    <w:rsid w:val="5ECE3876"/>
    <w:rsid w:val="5F304531"/>
    <w:rsid w:val="5F4621F2"/>
    <w:rsid w:val="6082700E"/>
    <w:rsid w:val="612C2AD6"/>
    <w:rsid w:val="656010DF"/>
    <w:rsid w:val="66C73564"/>
    <w:rsid w:val="677D322F"/>
    <w:rsid w:val="6830673C"/>
    <w:rsid w:val="687C4343"/>
    <w:rsid w:val="68B735CD"/>
    <w:rsid w:val="69E04BB7"/>
    <w:rsid w:val="69F407F0"/>
    <w:rsid w:val="6B590AFE"/>
    <w:rsid w:val="6CAB36D8"/>
    <w:rsid w:val="6D1C7DDB"/>
    <w:rsid w:val="6EFB3918"/>
    <w:rsid w:val="70EB02B8"/>
    <w:rsid w:val="70F87C62"/>
    <w:rsid w:val="716D5A23"/>
    <w:rsid w:val="72AF5315"/>
    <w:rsid w:val="72E505AA"/>
    <w:rsid w:val="73397A01"/>
    <w:rsid w:val="752217B8"/>
    <w:rsid w:val="75CB690A"/>
    <w:rsid w:val="775D6EE5"/>
    <w:rsid w:val="7BD306CB"/>
    <w:rsid w:val="7CEF2E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3833F0"/>
  <w15:docId w15:val="{D8C517A8-A898-45E8-A4C4-0CFE3A474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0"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160" w:line="278" w:lineRule="auto"/>
    </w:pPr>
    <w:rPr>
      <w:rFonts w:ascii="等线" w:eastAsia="等线" w:hAnsi="等线" w:cs="等线"/>
      <w:color w:val="000000"/>
      <w:kern w:val="2"/>
      <w:sz w:val="21"/>
      <w:szCs w:val="21"/>
      <w:u w:color="000000"/>
    </w:rPr>
  </w:style>
  <w:style w:type="paragraph" w:styleId="1">
    <w:name w:val="heading 1"/>
    <w:basedOn w:val="a"/>
    <w:link w:val="10"/>
    <w:uiPriority w:val="9"/>
    <w:qFormat/>
    <w:pPr>
      <w:widowControl/>
      <w:spacing w:before="100" w:beforeAutospacing="1" w:after="100" w:afterAutospacing="1" w:line="240" w:lineRule="auto"/>
      <w:outlineLvl w:val="0"/>
    </w:pPr>
    <w:rPr>
      <w:rFonts w:ascii="宋体" w:eastAsia="宋体" w:hAnsi="宋体" w:cs="宋体"/>
      <w:b/>
      <w:bCs/>
      <w:color w:val="auto"/>
      <w:kern w:val="36"/>
      <w:sz w:val="48"/>
      <w:szCs w:val="48"/>
    </w:rPr>
  </w:style>
  <w:style w:type="paragraph" w:styleId="2">
    <w:name w:val="heading 2"/>
    <w:basedOn w:val="a"/>
    <w:link w:val="20"/>
    <w:uiPriority w:val="9"/>
    <w:qFormat/>
    <w:pPr>
      <w:widowControl/>
      <w:spacing w:before="100" w:beforeAutospacing="1" w:after="100" w:afterAutospacing="1" w:line="240" w:lineRule="auto"/>
      <w:outlineLvl w:val="1"/>
    </w:pPr>
    <w:rPr>
      <w:rFonts w:ascii="宋体" w:eastAsia="宋体" w:hAnsi="宋体" w:cs="宋体"/>
      <w:b/>
      <w:bCs/>
      <w:color w:val="auto"/>
      <w:kern w:val="0"/>
      <w:sz w:val="36"/>
      <w:szCs w:val="36"/>
    </w:rPr>
  </w:style>
  <w:style w:type="paragraph" w:styleId="3">
    <w:name w:val="heading 3"/>
    <w:basedOn w:val="a"/>
    <w:link w:val="30"/>
    <w:uiPriority w:val="9"/>
    <w:qFormat/>
    <w:pPr>
      <w:widowControl/>
      <w:spacing w:before="100" w:beforeAutospacing="1" w:after="100" w:afterAutospacing="1" w:line="240" w:lineRule="auto"/>
      <w:outlineLvl w:val="2"/>
    </w:pPr>
    <w:rPr>
      <w:rFonts w:ascii="宋体" w:eastAsia="宋体" w:hAnsi="宋体" w:cs="宋体"/>
      <w:b/>
      <w:bCs/>
      <w:color w:val="auto"/>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style>
  <w:style w:type="paragraph" w:styleId="a4">
    <w:name w:val="Plain Text"/>
    <w:basedOn w:val="a"/>
    <w:qFormat/>
    <w:rPr>
      <w:rFonts w:hAnsi="Courier New"/>
      <w:szCs w:val="20"/>
    </w:rPr>
  </w:style>
  <w:style w:type="paragraph" w:styleId="a5">
    <w:name w:val="Balloon Text"/>
    <w:basedOn w:val="a"/>
    <w:link w:val="a6"/>
    <w:uiPriority w:val="99"/>
    <w:semiHidden/>
    <w:unhideWhenUsed/>
    <w:pPr>
      <w:spacing w:after="0" w:line="240" w:lineRule="auto"/>
    </w:pPr>
    <w:rPr>
      <w:sz w:val="18"/>
      <w:szCs w:val="18"/>
    </w:rPr>
  </w:style>
  <w:style w:type="paragraph" w:styleId="a7">
    <w:name w:val="footer"/>
    <w:basedOn w:val="a"/>
    <w:link w:val="a8"/>
    <w:uiPriority w:val="99"/>
    <w:unhideWhenUsed/>
    <w:qFormat/>
    <w:pPr>
      <w:tabs>
        <w:tab w:val="center" w:pos="4153"/>
        <w:tab w:val="right" w:pos="8306"/>
      </w:tabs>
      <w:snapToGrid w:val="0"/>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rPr>
      <w:rFonts w:ascii="Calibri" w:eastAsia="Calibri" w:hAnsi="Calibri" w:cs="Calibri"/>
      <w:sz w:val="24"/>
      <w:szCs w:val="24"/>
    </w:rPr>
  </w:style>
  <w:style w:type="table" w:styleId="ac">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qFormat/>
    <w:rPr>
      <w:b/>
    </w:rPr>
  </w:style>
  <w:style w:type="character" w:styleId="ae">
    <w:name w:val="Hyperlink"/>
    <w:qFormat/>
    <w:rPr>
      <w:u w:val="single"/>
    </w:rPr>
  </w:style>
  <w:style w:type="table" w:customStyle="1" w:styleId="TableNormal">
    <w:name w:val="Table Normal"/>
    <w:qFormat/>
    <w:tblPr>
      <w:tblCellMar>
        <w:top w:w="0" w:type="dxa"/>
        <w:left w:w="0" w:type="dxa"/>
        <w:bottom w:w="0" w:type="dxa"/>
        <w:right w:w="0" w:type="dxa"/>
      </w:tblCellMar>
    </w:tblPr>
  </w:style>
  <w:style w:type="paragraph" w:customStyle="1" w:styleId="af">
    <w:name w:val="页眉与页脚"/>
    <w:qFormat/>
    <w:pPr>
      <w:tabs>
        <w:tab w:val="right" w:pos="9020"/>
      </w:tabs>
      <w:spacing w:after="160" w:line="278" w:lineRule="auto"/>
    </w:pPr>
    <w:rPr>
      <w:rFonts w:ascii="Helvetica" w:eastAsia="Arial Unicode MS" w:hAnsi="Helvetica" w:cs="Arial Unicode MS"/>
      <w:color w:val="000000"/>
      <w:sz w:val="24"/>
      <w:szCs w:val="24"/>
    </w:rPr>
  </w:style>
  <w:style w:type="paragraph" w:customStyle="1" w:styleId="af0">
    <w:name w:val="默认"/>
    <w:qFormat/>
    <w:pPr>
      <w:spacing w:after="160" w:line="278" w:lineRule="auto"/>
    </w:pPr>
    <w:rPr>
      <w:rFonts w:ascii="Arial Unicode MS" w:eastAsia="Helvetica" w:hAnsi="Arial Unicode MS" w:cs="Arial Unicode MS" w:hint="eastAsia"/>
      <w:color w:val="000000"/>
      <w:sz w:val="22"/>
      <w:szCs w:val="22"/>
      <w:lang w:val="zh-TW" w:eastAsia="zh-TW"/>
    </w:rPr>
  </w:style>
  <w:style w:type="character" w:customStyle="1" w:styleId="aa">
    <w:name w:val="页眉 字符"/>
    <w:basedOn w:val="a0"/>
    <w:link w:val="a9"/>
    <w:uiPriority w:val="99"/>
    <w:qFormat/>
    <w:rPr>
      <w:rFonts w:ascii="等线" w:eastAsia="等线" w:hAnsi="等线" w:cs="等线"/>
      <w:color w:val="000000"/>
      <w:kern w:val="2"/>
      <w:sz w:val="18"/>
      <w:szCs w:val="18"/>
      <w:u w:color="000000"/>
    </w:rPr>
  </w:style>
  <w:style w:type="character" w:customStyle="1" w:styleId="a8">
    <w:name w:val="页脚 字符"/>
    <w:basedOn w:val="a0"/>
    <w:link w:val="a7"/>
    <w:uiPriority w:val="99"/>
    <w:qFormat/>
    <w:rPr>
      <w:rFonts w:ascii="等线" w:eastAsia="等线" w:hAnsi="等线" w:cs="等线"/>
      <w:color w:val="000000"/>
      <w:kern w:val="2"/>
      <w:sz w:val="18"/>
      <w:szCs w:val="18"/>
      <w:u w:color="000000"/>
    </w:rPr>
  </w:style>
  <w:style w:type="character" w:customStyle="1" w:styleId="font41">
    <w:name w:val="font41"/>
    <w:basedOn w:val="a0"/>
    <w:qFormat/>
    <w:rPr>
      <w:rFonts w:ascii="宋体" w:eastAsia="宋体" w:hAnsi="宋体" w:cs="宋体" w:hint="eastAsia"/>
      <w:color w:val="000000"/>
      <w:sz w:val="32"/>
      <w:szCs w:val="32"/>
      <w:u w:val="none"/>
    </w:rPr>
  </w:style>
  <w:style w:type="paragraph" w:customStyle="1" w:styleId="TableText">
    <w:name w:val="Table Text"/>
    <w:basedOn w:val="a"/>
    <w:semiHidden/>
    <w:qFormat/>
    <w:pPr>
      <w:spacing w:after="0" w:line="240" w:lineRule="auto"/>
      <w:jc w:val="both"/>
    </w:pPr>
    <w:rPr>
      <w:rFonts w:ascii="宋体" w:eastAsia="宋体" w:hAnsi="宋体" w:cs="宋体"/>
      <w:color w:val="auto"/>
      <w:lang w:eastAsia="en-US"/>
    </w:rPr>
  </w:style>
  <w:style w:type="character" w:customStyle="1" w:styleId="10">
    <w:name w:val="标题 1 字符"/>
    <w:basedOn w:val="a0"/>
    <w:link w:val="1"/>
    <w:uiPriority w:val="9"/>
    <w:qFormat/>
    <w:rPr>
      <w:rFonts w:ascii="宋体" w:hAnsi="宋体" w:cs="宋体"/>
      <w:b/>
      <w:bCs/>
      <w:kern w:val="36"/>
      <w:sz w:val="48"/>
      <w:szCs w:val="48"/>
    </w:rPr>
  </w:style>
  <w:style w:type="character" w:customStyle="1" w:styleId="20">
    <w:name w:val="标题 2 字符"/>
    <w:basedOn w:val="a0"/>
    <w:link w:val="2"/>
    <w:uiPriority w:val="9"/>
    <w:qFormat/>
    <w:rPr>
      <w:rFonts w:ascii="宋体" w:hAnsi="宋体" w:cs="宋体"/>
      <w:b/>
      <w:bCs/>
      <w:sz w:val="36"/>
      <w:szCs w:val="36"/>
    </w:rPr>
  </w:style>
  <w:style w:type="character" w:customStyle="1" w:styleId="30">
    <w:name w:val="标题 3 字符"/>
    <w:basedOn w:val="a0"/>
    <w:link w:val="3"/>
    <w:uiPriority w:val="9"/>
    <w:qFormat/>
    <w:rPr>
      <w:rFonts w:ascii="宋体" w:hAnsi="宋体" w:cs="宋体"/>
      <w:b/>
      <w:bCs/>
      <w:sz w:val="27"/>
      <w:szCs w:val="27"/>
    </w:rPr>
  </w:style>
  <w:style w:type="paragraph" w:styleId="af1">
    <w:name w:val="List Paragraph"/>
    <w:basedOn w:val="a"/>
    <w:uiPriority w:val="99"/>
    <w:unhideWhenUsed/>
    <w:pPr>
      <w:ind w:firstLineChars="200" w:firstLine="420"/>
    </w:pPr>
  </w:style>
  <w:style w:type="character" w:customStyle="1" w:styleId="UnresolvedMention">
    <w:name w:val="Unresolved Mention"/>
    <w:basedOn w:val="a0"/>
    <w:uiPriority w:val="99"/>
    <w:semiHidden/>
    <w:unhideWhenUsed/>
    <w:qFormat/>
    <w:rPr>
      <w:color w:val="605E5C"/>
      <w:shd w:val="clear" w:color="auto" w:fill="E1DFDD"/>
    </w:rPr>
  </w:style>
  <w:style w:type="character" w:customStyle="1" w:styleId="a6">
    <w:name w:val="批注框文本 字符"/>
    <w:basedOn w:val="a0"/>
    <w:link w:val="a5"/>
    <w:uiPriority w:val="99"/>
    <w:semiHidden/>
    <w:rPr>
      <w:rFonts w:ascii="等线" w:eastAsia="等线" w:hAnsi="等线" w:cs="等线"/>
      <w:color w:val="000000"/>
      <w:kern w:val="2"/>
      <w:sz w:val="18"/>
      <w:szCs w:val="18"/>
      <w:u w:color="000000"/>
    </w:rPr>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styleId="af2">
    <w:name w:val="annotation reference"/>
    <w:basedOn w:val="a0"/>
    <w:uiPriority w:val="99"/>
    <w:semiHidden/>
    <w:unhideWhenUsed/>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9137109">
      <w:bodyDiv w:val="1"/>
      <w:marLeft w:val="0"/>
      <w:marRight w:val="0"/>
      <w:marTop w:val="0"/>
      <w:marBottom w:val="0"/>
      <w:divBdr>
        <w:top w:val="none" w:sz="0" w:space="0" w:color="auto"/>
        <w:left w:val="none" w:sz="0" w:space="0" w:color="auto"/>
        <w:bottom w:val="none" w:sz="0" w:space="0" w:color="auto"/>
        <w:right w:val="none" w:sz="0" w:space="0" w:color="auto"/>
      </w:divBdr>
    </w:div>
    <w:div w:id="1193881503">
      <w:bodyDiv w:val="1"/>
      <w:marLeft w:val="0"/>
      <w:marRight w:val="0"/>
      <w:marTop w:val="0"/>
      <w:marBottom w:val="0"/>
      <w:divBdr>
        <w:top w:val="none" w:sz="0" w:space="0" w:color="auto"/>
        <w:left w:val="none" w:sz="0" w:space="0" w:color="auto"/>
        <w:bottom w:val="none" w:sz="0" w:space="0" w:color="auto"/>
        <w:right w:val="none" w:sz="0" w:space="0" w:color="auto"/>
      </w:divBdr>
    </w:div>
    <w:div w:id="1969505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reditchin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cgp" TargetMode="External"/></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主题​​">
      <a:majorFont>
        <a:latin typeface="Helvetica"/>
        <a:ea typeface="黑体"/>
        <a:cs typeface="Helvetica"/>
      </a:majorFont>
      <a:minorFont>
        <a:latin typeface="Helvetica"/>
        <a:ea typeface="宋体"/>
        <a:cs typeface="Helvetica"/>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45718" tIns="45718" rIns="45718" bIns="45718" numCol="1" spcCol="38100" rtlCol="0" anchor="ctr">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45718" tIns="45718" rIns="45718" bIns="45718" numCol="1" spcCol="38100" rtlCol="0" anchor="t">
        <a:spAutoFit/>
      </a:body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1472</Words>
  <Characters>8395</Characters>
  <Application>Microsoft Office Word</Application>
  <DocSecurity>0</DocSecurity>
  <Lines>69</Lines>
  <Paragraphs>19</Paragraphs>
  <ScaleCrop>false</ScaleCrop>
  <Company>P R C</Company>
  <LinksUpToDate>false</LinksUpToDate>
  <CharactersWithSpaces>9848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wangjianjun</dc:creator>
  <cp:lastModifiedBy>Windows User</cp:lastModifiedBy>
  <cp:revision>2</cp:revision>
  <cp:lastPrinted>2025-10-11T03:06:00Z</cp:lastPrinted>
  <dcterms:created xsi:type="dcterms:W3CDTF">2025-10-11T06:38:00Z</dcterms:created>
  <dcterms:modified xsi:type="dcterms:W3CDTF">2025-10-11T06:38:00Z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29C8AC49542445BCBEC24B6109D86D74_13</vt:lpwstr>
  </property>
  <property fmtid="{D5CDD505-2E9C-101B-9397-08002B2CF9AE}" pid="4" name="KSOTemplateDocerSaveRecord">
    <vt:lpwstr>eyJoZGlkIjoiNWFiNGQ5NTJmMzk2YmRhMzk1MjdjOTdlMDg1MjRlNTQiLCJ1c2VySWQiOiIzMTQ1NzExOTcifQ==</vt:lpwstr>
  </property>
</Properties>
</file>