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7277A">
      <w:pPr>
        <w:spacing w:line="360" w:lineRule="auto"/>
        <w:jc w:val="center"/>
        <w:rPr>
          <w:rFonts w:hint="eastAsia" w:cs="宋体" w:asciiTheme="minorEastAsia" w:hAnsiTheme="minorEastAsia" w:eastAsiaTheme="minorEastAsia"/>
          <w:b/>
          <w:bCs/>
          <w:color w:val="auto"/>
          <w:sz w:val="28"/>
          <w:szCs w:val="28"/>
          <w:lang w:val="en-US" w:eastAsia="zh-CN"/>
        </w:rPr>
      </w:pPr>
      <w:r>
        <w:rPr>
          <w:rFonts w:hint="eastAsia" w:cs="宋体" w:asciiTheme="minorEastAsia" w:hAnsiTheme="minorEastAsia" w:eastAsiaTheme="minorEastAsia"/>
          <w:b/>
          <w:bCs/>
          <w:color w:val="auto"/>
          <w:sz w:val="28"/>
          <w:szCs w:val="28"/>
          <w:lang w:val="en-US" w:eastAsia="zh-CN"/>
        </w:rPr>
        <w:t>云南医药健康职业学院富民校区增补加强超融合计算节点及虚拟化安全</w:t>
      </w:r>
    </w:p>
    <w:p w14:paraId="5B230EC6">
      <w:pPr>
        <w:spacing w:line="360" w:lineRule="auto"/>
        <w:jc w:val="center"/>
        <w:rPr>
          <w:rFonts w:cs="宋体" w:asciiTheme="minorEastAsia" w:hAnsiTheme="minorEastAsia" w:eastAsiaTheme="minorEastAsia"/>
          <w:b/>
          <w:bCs/>
          <w:color w:val="auto"/>
          <w:sz w:val="28"/>
          <w:szCs w:val="28"/>
          <w:lang w:val="zh-TW" w:eastAsia="zh-TW"/>
        </w:rPr>
      </w:pPr>
      <w:r>
        <w:rPr>
          <w:rFonts w:hint="eastAsia" w:cs="宋体" w:asciiTheme="minorEastAsia" w:hAnsiTheme="minorEastAsia" w:eastAsiaTheme="minorEastAsia"/>
          <w:b/>
          <w:bCs/>
          <w:color w:val="auto"/>
          <w:sz w:val="28"/>
          <w:szCs w:val="28"/>
          <w:lang w:val="en-US" w:eastAsia="zh-CN"/>
        </w:rPr>
        <w:t>采购</w:t>
      </w:r>
      <w:r>
        <w:rPr>
          <w:rFonts w:hint="eastAsia" w:cs="宋体" w:asciiTheme="minorEastAsia" w:hAnsiTheme="minorEastAsia" w:eastAsiaTheme="minorEastAsia"/>
          <w:b/>
          <w:bCs/>
          <w:color w:val="auto"/>
          <w:sz w:val="28"/>
          <w:szCs w:val="28"/>
        </w:rPr>
        <w:t>竞争性谈判文件</w:t>
      </w:r>
    </w:p>
    <w:p w14:paraId="39B65319">
      <w:pPr>
        <w:keepNext w:val="0"/>
        <w:keepLines w:val="0"/>
        <w:pageBreakBefore w:val="0"/>
        <w:kinsoku/>
        <w:overflowPunct/>
        <w:topLinePunct w:val="0"/>
        <w:autoSpaceDE/>
        <w:autoSpaceDN/>
        <w:bidi w:val="0"/>
        <w:adjustRightInd/>
        <w:snapToGrid/>
        <w:spacing w:line="336" w:lineRule="auto"/>
        <w:ind w:firstLine="420"/>
        <w:textAlignment w:val="auto"/>
        <w:rPr>
          <w:rFonts w:cs="宋体" w:asciiTheme="minorEastAsia" w:hAnsiTheme="minorEastAsia" w:eastAsiaTheme="minorEastAsia"/>
          <w:color w:val="auto"/>
          <w:u w:color="222222"/>
          <w:shd w:val="clear" w:color="auto" w:fill="FFFFFF"/>
          <w:lang w:val="zh-TW" w:eastAsia="zh-TW"/>
        </w:rPr>
      </w:pPr>
      <w:r>
        <w:rPr>
          <w:rFonts w:cs="宋体" w:asciiTheme="minorEastAsia" w:hAnsiTheme="minorEastAsia" w:eastAsiaTheme="minorEastAsia"/>
          <w:color w:val="auto"/>
          <w:u w:color="222222"/>
          <w:shd w:val="clear" w:color="auto" w:fill="FFFFFF"/>
          <w:lang w:val="zh-TW" w:eastAsia="zh-TW"/>
        </w:rPr>
        <w:t>现就以下采购项目，本着公开、公平、公正和诚实信用的原则进行公开竞争性采购，</w:t>
      </w:r>
      <w:r>
        <w:rPr>
          <w:rFonts w:hint="eastAsia" w:cs="宋体" w:asciiTheme="minorEastAsia" w:hAnsiTheme="minorEastAsia" w:eastAsiaTheme="minorEastAsia"/>
          <w:color w:val="auto"/>
          <w:u w:color="222222"/>
          <w:shd w:val="clear" w:color="auto" w:fill="FFFFFF"/>
          <w:lang w:val="en-US" w:eastAsia="zh-CN"/>
        </w:rPr>
        <w:t>请</w:t>
      </w:r>
      <w:r>
        <w:rPr>
          <w:rFonts w:cs="宋体" w:asciiTheme="minorEastAsia" w:hAnsiTheme="minorEastAsia" w:eastAsiaTheme="minorEastAsia"/>
          <w:color w:val="auto"/>
          <w:u w:color="222222"/>
          <w:shd w:val="clear" w:color="auto" w:fill="FFFFFF"/>
          <w:lang w:val="zh-TW" w:eastAsia="zh-TW"/>
        </w:rPr>
        <w:t>符合条件的公司或供应商前来参与报价。</w:t>
      </w:r>
    </w:p>
    <w:p w14:paraId="160D7385">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firstLineChars="0"/>
        <w:textAlignment w:val="auto"/>
        <w:rPr>
          <w:rFonts w:hint="eastAsia" w:ascii="仿宋" w:hAnsi="仿宋" w:eastAsia="仿宋" w:cs="仿宋"/>
          <w:b/>
          <w:bCs/>
          <w:color w:val="auto"/>
          <w:u w:color="222222"/>
          <w:shd w:val="clear" w:color="auto" w:fill="FFFFFF"/>
          <w:lang w:val="zh-TW" w:eastAsia="zh-TW"/>
        </w:rPr>
      </w:pPr>
      <w:r>
        <w:rPr>
          <w:rFonts w:hint="eastAsia" w:cs="宋体" w:asciiTheme="minorEastAsia" w:hAnsiTheme="minorEastAsia" w:eastAsiaTheme="minorEastAsia"/>
          <w:b/>
          <w:bCs/>
          <w:color w:val="auto"/>
          <w:u w:color="222222"/>
          <w:shd w:val="clear" w:color="auto" w:fill="FFFFFF"/>
          <w:lang w:val="en-US" w:eastAsia="zh-CN"/>
        </w:rPr>
        <w:t>竞谈</w:t>
      </w:r>
      <w:r>
        <w:rPr>
          <w:rFonts w:cs="宋体" w:asciiTheme="minorEastAsia" w:hAnsiTheme="minorEastAsia" w:eastAsiaTheme="minorEastAsia"/>
          <w:b/>
          <w:bCs/>
          <w:color w:val="auto"/>
          <w:u w:color="222222"/>
          <w:shd w:val="clear" w:color="auto" w:fill="FFFFFF"/>
          <w:lang w:val="zh-TW" w:eastAsia="zh-TW"/>
        </w:rPr>
        <w:t>报价</w:t>
      </w:r>
      <w:bookmarkStart w:id="0" w:name="_GoBack"/>
      <w:bookmarkEnd w:id="0"/>
    </w:p>
    <w:tbl>
      <w:tblPr>
        <w:tblStyle w:val="10"/>
        <w:tblpPr w:leftFromText="180" w:rightFromText="180" w:vertAnchor="text" w:horzAnchor="page" w:tblpX="1379" w:tblpY="453"/>
        <w:tblOverlap w:val="never"/>
        <w:tblW w:w="48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69"/>
        <w:gridCol w:w="4851"/>
        <w:gridCol w:w="698"/>
        <w:gridCol w:w="655"/>
        <w:gridCol w:w="884"/>
        <w:gridCol w:w="883"/>
      </w:tblGrid>
      <w:tr w14:paraId="4BAA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39" w:type="pct"/>
            <w:noWrap/>
            <w:vAlign w:val="center"/>
          </w:tcPr>
          <w:p w14:paraId="6BDB6BC9">
            <w:pPr>
              <w:keepNext w:val="0"/>
              <w:keepLines w:val="0"/>
              <w:pageBreakBefore w:val="0"/>
              <w:kinsoku/>
              <w:overflowPunct/>
              <w:topLinePunct w:val="0"/>
              <w:autoSpaceDE/>
              <w:autoSpaceDN/>
              <w:bidi w:val="0"/>
              <w:adjustRightInd/>
              <w:snapToGrid/>
              <w:spacing w:line="336" w:lineRule="auto"/>
              <w:jc w:val="center"/>
              <w:textAlignment w:val="auto"/>
              <w:rPr>
                <w:rFonts w:cs="宋体" w:asciiTheme="minorEastAsia" w:hAnsiTheme="minorEastAsia" w:eastAsiaTheme="minorEastAsia"/>
                <w:color w:val="auto"/>
                <w:u w:color="222222"/>
                <w:shd w:val="clear" w:color="auto" w:fill="FFFFFF"/>
                <w:lang w:val="zh-TW" w:eastAsia="zh-TW"/>
              </w:rPr>
            </w:pPr>
            <w:r>
              <w:rPr>
                <w:rFonts w:hint="eastAsia" w:cs="宋体" w:asciiTheme="minorEastAsia" w:hAnsiTheme="minorEastAsia" w:eastAsiaTheme="minorEastAsia"/>
                <w:color w:val="auto"/>
                <w:u w:color="222222"/>
                <w:shd w:val="clear" w:color="auto" w:fill="FFFFFF"/>
                <w:lang w:val="zh-TW" w:eastAsia="zh-TW"/>
              </w:rPr>
              <w:t>序号</w:t>
            </w:r>
          </w:p>
        </w:tc>
        <w:tc>
          <w:tcPr>
            <w:tcW w:w="410" w:type="pct"/>
            <w:noWrap/>
            <w:vAlign w:val="center"/>
          </w:tcPr>
          <w:p w14:paraId="180B3E70">
            <w:pPr>
              <w:keepNext w:val="0"/>
              <w:keepLines w:val="0"/>
              <w:pageBreakBefore w:val="0"/>
              <w:kinsoku/>
              <w:overflowPunct/>
              <w:topLinePunct w:val="0"/>
              <w:autoSpaceDE/>
              <w:autoSpaceDN/>
              <w:bidi w:val="0"/>
              <w:adjustRightInd/>
              <w:snapToGrid/>
              <w:spacing w:line="336" w:lineRule="auto"/>
              <w:jc w:val="center"/>
              <w:textAlignment w:val="auto"/>
              <w:rPr>
                <w:rFonts w:cs="宋体" w:asciiTheme="minorEastAsia" w:hAnsiTheme="minorEastAsia" w:eastAsiaTheme="minorEastAsia"/>
                <w:color w:val="auto"/>
                <w:u w:color="222222"/>
                <w:shd w:val="clear" w:color="auto" w:fill="FFFFFF"/>
                <w:lang w:val="zh-TW" w:eastAsia="zh-TW"/>
              </w:rPr>
            </w:pPr>
            <w:r>
              <w:rPr>
                <w:rFonts w:hint="eastAsia" w:cs="宋体" w:asciiTheme="minorEastAsia" w:hAnsiTheme="minorEastAsia" w:eastAsiaTheme="minorEastAsia"/>
                <w:color w:val="auto"/>
                <w:u w:color="222222"/>
                <w:shd w:val="clear" w:color="auto" w:fill="FFFFFF"/>
                <w:lang w:val="zh-TW" w:eastAsia="zh-TW"/>
              </w:rPr>
              <w:t>项目名称</w:t>
            </w:r>
          </w:p>
        </w:tc>
        <w:tc>
          <w:tcPr>
            <w:tcW w:w="2586" w:type="pct"/>
            <w:noWrap/>
            <w:vAlign w:val="center"/>
          </w:tcPr>
          <w:p w14:paraId="37DA6BE8">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参数</w:t>
            </w:r>
          </w:p>
        </w:tc>
        <w:tc>
          <w:tcPr>
            <w:tcW w:w="372" w:type="pct"/>
            <w:noWrap/>
            <w:vAlign w:val="center"/>
          </w:tcPr>
          <w:p w14:paraId="7675E7FD">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数量</w:t>
            </w:r>
          </w:p>
        </w:tc>
        <w:tc>
          <w:tcPr>
            <w:tcW w:w="349" w:type="pct"/>
            <w:noWrap/>
            <w:vAlign w:val="center"/>
          </w:tcPr>
          <w:p w14:paraId="1266246D">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单位</w:t>
            </w:r>
          </w:p>
        </w:tc>
        <w:tc>
          <w:tcPr>
            <w:tcW w:w="471" w:type="pct"/>
            <w:noWrap/>
            <w:vAlign w:val="center"/>
          </w:tcPr>
          <w:p w14:paraId="7F900C4D">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单价（元）</w:t>
            </w:r>
          </w:p>
        </w:tc>
        <w:tc>
          <w:tcPr>
            <w:tcW w:w="470" w:type="pct"/>
            <w:noWrap/>
            <w:vAlign w:val="center"/>
          </w:tcPr>
          <w:p w14:paraId="788038C5">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小计（元）</w:t>
            </w:r>
          </w:p>
        </w:tc>
      </w:tr>
      <w:tr w14:paraId="7631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5" w:hRule="atLeast"/>
        </w:trPr>
        <w:tc>
          <w:tcPr>
            <w:tcW w:w="339" w:type="pct"/>
            <w:noWrap/>
            <w:vAlign w:val="center"/>
          </w:tcPr>
          <w:p w14:paraId="240BEB71">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1</w:t>
            </w:r>
          </w:p>
        </w:tc>
        <w:tc>
          <w:tcPr>
            <w:tcW w:w="410" w:type="pct"/>
            <w:noWrap/>
            <w:vAlign w:val="center"/>
          </w:tcPr>
          <w:p w14:paraId="1E898BF7">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sz w:val="21"/>
                <w:szCs w:val="21"/>
                <w:u w:color="222222"/>
                <w:shd w:val="clear" w:color="auto" w:fill="FFFFFF"/>
                <w:lang w:val="en-US" w:eastAsia="zh-CN"/>
              </w:rPr>
            </w:pPr>
            <w:r>
              <w:rPr>
                <w:rFonts w:hint="default" w:cs="宋体" w:asciiTheme="minorEastAsia" w:hAnsiTheme="minorEastAsia" w:eastAsiaTheme="minorEastAsia"/>
                <w:color w:val="auto"/>
                <w:sz w:val="21"/>
                <w:szCs w:val="21"/>
                <w:u w:color="222222"/>
                <w:shd w:val="clear" w:color="auto" w:fill="FFFFFF"/>
                <w:lang w:val="en-US" w:eastAsia="zh-CN"/>
              </w:rPr>
              <w:t>超融合一体机</w:t>
            </w:r>
          </w:p>
        </w:tc>
        <w:tc>
          <w:tcPr>
            <w:tcW w:w="2586" w:type="pct"/>
            <w:vAlign w:val="center"/>
          </w:tcPr>
          <w:p w14:paraId="56C462E6">
            <w:pPr>
              <w:pStyle w:val="7"/>
              <w:keepNext w:val="0"/>
              <w:keepLines w:val="0"/>
              <w:widowControl/>
              <w:numPr>
                <w:ilvl w:val="0"/>
                <w:numId w:val="2"/>
              </w:numPr>
              <w:suppressLineNumbers w:val="0"/>
              <w:spacing w:beforeAutospacing="1" w:afterAutospacing="1"/>
              <w:jc w:val="left"/>
              <w:rPr>
                <w:rFonts w:hint="eastAsia" w:cs="宋体" w:asciiTheme="minorEastAsia" w:hAnsiTheme="minorEastAsia" w:eastAsiaTheme="minorEastAsia"/>
                <w:color w:val="auto"/>
                <w:kern w:val="2"/>
                <w:sz w:val="21"/>
                <w:szCs w:val="21"/>
                <w:u w:color="222222"/>
                <w:shd w:val="clear" w:color="auto" w:fill="FFFFFF"/>
                <w:lang w:val="en-US" w:eastAsia="zh-CN" w:bidi="ar-SA"/>
              </w:rPr>
            </w:pPr>
            <w:r>
              <w:rPr>
                <w:rFonts w:hint="eastAsia" w:cs="宋体" w:asciiTheme="minorEastAsia" w:hAnsiTheme="minorEastAsia" w:eastAsiaTheme="minorEastAsia"/>
                <w:color w:val="auto"/>
                <w:kern w:val="2"/>
                <w:sz w:val="21"/>
                <w:szCs w:val="21"/>
                <w:u w:color="222222"/>
                <w:shd w:val="clear" w:color="auto" w:fill="FFFFFF"/>
                <w:lang w:val="en-US" w:eastAsia="zh-CN" w:bidi="ar-SA"/>
              </w:rPr>
              <w:t>硬件参数：规格2U；</w:t>
            </w:r>
          </w:p>
          <w:p w14:paraId="7C1AAFEF">
            <w:pPr>
              <w:pStyle w:val="7"/>
              <w:keepNext w:val="0"/>
              <w:keepLines w:val="0"/>
              <w:widowControl/>
              <w:numPr>
                <w:ilvl w:val="0"/>
                <w:numId w:val="2"/>
              </w:numPr>
              <w:suppressLineNumbers w:val="0"/>
              <w:spacing w:beforeAutospacing="1" w:afterAutospacing="1"/>
              <w:jc w:val="left"/>
              <w:rPr>
                <w:rFonts w:hint="default" w:cs="宋体" w:asciiTheme="minorEastAsia" w:hAnsiTheme="minorEastAsia" w:eastAsiaTheme="minorEastAsia"/>
                <w:color w:val="auto"/>
                <w:sz w:val="21"/>
                <w:szCs w:val="21"/>
                <w:u w:color="222222"/>
                <w:shd w:val="clear" w:color="auto" w:fill="FFFFFF"/>
                <w:lang w:val="en-US" w:eastAsia="zh-CN"/>
              </w:rPr>
            </w:pPr>
            <w:r>
              <w:rPr>
                <w:rFonts w:hint="eastAsia" w:cs="宋体" w:asciiTheme="minorEastAsia" w:hAnsiTheme="minorEastAsia" w:eastAsiaTheme="minorEastAsia"/>
                <w:color w:val="auto"/>
                <w:kern w:val="2"/>
                <w:sz w:val="21"/>
                <w:szCs w:val="21"/>
                <w:u w:color="222222"/>
                <w:shd w:val="clear" w:color="auto" w:fill="FFFFFF"/>
                <w:lang w:val="en-US" w:eastAsia="zh-CN" w:bidi="ar-SA"/>
              </w:rPr>
              <w:t xml:space="preserve">CPU：2颗intel(R) Xeon(R) Gold 5318Y </w:t>
            </w:r>
            <w:r>
              <w:rPr>
                <w:rFonts w:hint="eastAsia" w:cs="宋体" w:asciiTheme="minorEastAsia" w:hAnsiTheme="minorEastAsia" w:eastAsiaTheme="minorEastAsia"/>
                <w:color w:val="auto"/>
                <w:kern w:val="2"/>
                <w:sz w:val="21"/>
                <w:szCs w:val="21"/>
                <w:u w:color="222222"/>
                <w:shd w:val="clear" w:color="auto" w:fill="FFFFFF"/>
                <w:lang w:val="en-US" w:eastAsia="zh-CN" w:bidi="ar-SA"/>
              </w:rPr>
              <w:fldChar w:fldCharType="begin"/>
            </w:r>
            <w:r>
              <w:rPr>
                <w:rFonts w:hint="eastAsia" w:cs="宋体" w:asciiTheme="minorEastAsia" w:hAnsiTheme="minorEastAsia" w:eastAsiaTheme="minorEastAsia"/>
                <w:color w:val="auto"/>
                <w:kern w:val="2"/>
                <w:sz w:val="21"/>
                <w:szCs w:val="21"/>
                <w:u w:color="222222"/>
                <w:shd w:val="clear" w:color="auto" w:fill="FFFFFF"/>
                <w:lang w:val="en-US" w:eastAsia="zh-CN" w:bidi="ar-SA"/>
              </w:rPr>
              <w:instrText xml:space="preserve"> HYPERLINK "mailto:CPU@2.10GHZ（24C），" </w:instrText>
            </w:r>
            <w:r>
              <w:rPr>
                <w:rFonts w:hint="eastAsia" w:cs="宋体" w:asciiTheme="minorEastAsia" w:hAnsiTheme="minorEastAsia" w:eastAsiaTheme="minorEastAsia"/>
                <w:color w:val="auto"/>
                <w:kern w:val="2"/>
                <w:sz w:val="21"/>
                <w:szCs w:val="21"/>
                <w:u w:color="222222"/>
                <w:shd w:val="clear" w:color="auto" w:fill="FFFFFF"/>
                <w:lang w:val="en-US" w:eastAsia="zh-CN" w:bidi="ar-SA"/>
              </w:rPr>
              <w:fldChar w:fldCharType="separate"/>
            </w:r>
            <w:r>
              <w:rPr>
                <w:rStyle w:val="13"/>
                <w:rFonts w:hint="eastAsia" w:cs="宋体" w:asciiTheme="minorEastAsia" w:hAnsiTheme="minorEastAsia" w:eastAsiaTheme="minorEastAsia"/>
                <w:kern w:val="2"/>
                <w:sz w:val="21"/>
                <w:szCs w:val="21"/>
                <w:shd w:val="clear" w:color="auto" w:fill="FFFFFF"/>
                <w:lang w:val="en-US" w:eastAsia="zh-CN" w:bidi="ar-SA"/>
              </w:rPr>
              <w:t>CPU@2.10GHZ（24C）；</w:t>
            </w:r>
            <w:r>
              <w:rPr>
                <w:rFonts w:hint="eastAsia" w:cs="宋体" w:asciiTheme="minorEastAsia" w:hAnsiTheme="minorEastAsia" w:eastAsiaTheme="minorEastAsia"/>
                <w:color w:val="auto"/>
                <w:kern w:val="2"/>
                <w:sz w:val="21"/>
                <w:szCs w:val="21"/>
                <w:u w:color="222222"/>
                <w:shd w:val="clear" w:color="auto" w:fill="FFFFFF"/>
                <w:lang w:val="en-US" w:eastAsia="zh-CN" w:bidi="ar-SA"/>
              </w:rPr>
              <w:fldChar w:fldCharType="end"/>
            </w:r>
          </w:p>
          <w:p w14:paraId="553CC024">
            <w:pPr>
              <w:pStyle w:val="7"/>
              <w:keepNext w:val="0"/>
              <w:keepLines w:val="0"/>
              <w:widowControl/>
              <w:numPr>
                <w:ilvl w:val="0"/>
                <w:numId w:val="2"/>
              </w:numPr>
              <w:suppressLineNumbers w:val="0"/>
              <w:spacing w:beforeAutospacing="1" w:afterAutospacing="1"/>
              <w:jc w:val="left"/>
              <w:rPr>
                <w:rFonts w:hint="default" w:cs="宋体" w:asciiTheme="minorEastAsia" w:hAnsiTheme="minorEastAsia" w:eastAsiaTheme="minorEastAsia"/>
                <w:color w:val="auto"/>
                <w:sz w:val="21"/>
                <w:szCs w:val="21"/>
                <w:u w:color="222222"/>
                <w:shd w:val="clear" w:color="auto" w:fill="FFFFFF"/>
                <w:lang w:val="en-US" w:eastAsia="zh-CN"/>
              </w:rPr>
            </w:pPr>
            <w:r>
              <w:rPr>
                <w:rFonts w:hint="eastAsia" w:cs="宋体" w:asciiTheme="minorEastAsia" w:hAnsiTheme="minorEastAsia" w:eastAsiaTheme="minorEastAsia"/>
                <w:color w:val="auto"/>
                <w:kern w:val="2"/>
                <w:sz w:val="21"/>
                <w:szCs w:val="21"/>
                <w:u w:color="222222"/>
                <w:shd w:val="clear" w:color="auto" w:fill="FFFFFF"/>
                <w:lang w:val="en-US" w:eastAsia="zh-CN" w:bidi="ar-SA"/>
              </w:rPr>
              <w:t>内存：256GB(8*32GB)DDR4 3200MHz；</w:t>
            </w:r>
          </w:p>
          <w:p w14:paraId="55A67B7B">
            <w:pPr>
              <w:pStyle w:val="7"/>
              <w:keepNext w:val="0"/>
              <w:keepLines w:val="0"/>
              <w:widowControl/>
              <w:numPr>
                <w:ilvl w:val="0"/>
                <w:numId w:val="2"/>
              </w:numPr>
              <w:suppressLineNumbers w:val="0"/>
              <w:spacing w:beforeAutospacing="1" w:afterAutospacing="1"/>
              <w:jc w:val="left"/>
              <w:rPr>
                <w:rFonts w:hint="default" w:cs="宋体" w:asciiTheme="minorEastAsia" w:hAnsiTheme="minorEastAsia" w:eastAsiaTheme="minorEastAsia"/>
                <w:color w:val="auto"/>
                <w:sz w:val="21"/>
                <w:szCs w:val="21"/>
                <w:u w:color="222222"/>
                <w:shd w:val="clear" w:color="auto" w:fill="FFFFFF"/>
                <w:lang w:val="en-US" w:eastAsia="zh-CN"/>
              </w:rPr>
            </w:pPr>
            <w:r>
              <w:rPr>
                <w:rFonts w:hint="eastAsia" w:cs="宋体" w:asciiTheme="minorEastAsia" w:hAnsiTheme="minorEastAsia" w:eastAsiaTheme="minorEastAsia"/>
                <w:color w:val="auto"/>
                <w:kern w:val="2"/>
                <w:sz w:val="21"/>
                <w:szCs w:val="21"/>
                <w:u w:color="222222"/>
                <w:shd w:val="clear" w:color="auto" w:fill="FFFFFF"/>
                <w:lang w:val="en-US" w:eastAsia="zh-CN" w:bidi="ar-SA"/>
              </w:rPr>
              <w:t>系统盘：1个* U.2 SSD套料（X86架构通用），2块固态硬盘-480G-SSD（读密集型）;</w:t>
            </w:r>
          </w:p>
          <w:p w14:paraId="0809F371">
            <w:pPr>
              <w:pStyle w:val="7"/>
              <w:keepNext w:val="0"/>
              <w:keepLines w:val="0"/>
              <w:widowControl/>
              <w:numPr>
                <w:ilvl w:val="0"/>
                <w:numId w:val="2"/>
              </w:numPr>
              <w:suppressLineNumbers w:val="0"/>
              <w:spacing w:beforeAutospacing="1" w:afterAutospacing="1"/>
              <w:jc w:val="left"/>
              <w:rPr>
                <w:rFonts w:hint="default" w:cs="宋体" w:asciiTheme="minorEastAsia" w:hAnsiTheme="minorEastAsia" w:eastAsiaTheme="minorEastAsia"/>
                <w:color w:val="auto"/>
                <w:sz w:val="21"/>
                <w:szCs w:val="21"/>
                <w:u w:color="222222"/>
                <w:shd w:val="clear" w:color="auto" w:fill="FFFFFF"/>
                <w:lang w:val="en-US" w:eastAsia="zh-CN"/>
              </w:rPr>
            </w:pPr>
            <w:r>
              <w:rPr>
                <w:rFonts w:hint="eastAsia" w:cs="宋体" w:asciiTheme="minorEastAsia" w:hAnsiTheme="minorEastAsia" w:eastAsiaTheme="minorEastAsia"/>
                <w:color w:val="auto"/>
                <w:kern w:val="2"/>
                <w:sz w:val="21"/>
                <w:szCs w:val="21"/>
                <w:u w:color="222222"/>
                <w:shd w:val="clear" w:color="auto" w:fill="FFFFFF"/>
                <w:lang w:val="en-US" w:eastAsia="zh-CN" w:bidi="ar-SA"/>
              </w:rPr>
              <w:t>缓存盘：2块固态硬盘-1.92T-U.2-NVME-SSD(读密集型)，</w:t>
            </w:r>
          </w:p>
          <w:p w14:paraId="003A50E8">
            <w:pPr>
              <w:pStyle w:val="7"/>
              <w:keepNext w:val="0"/>
              <w:keepLines w:val="0"/>
              <w:widowControl/>
              <w:numPr>
                <w:ilvl w:val="0"/>
                <w:numId w:val="2"/>
              </w:numPr>
              <w:suppressLineNumbers w:val="0"/>
              <w:spacing w:beforeAutospacing="1" w:afterAutospacing="1"/>
              <w:jc w:val="left"/>
              <w:rPr>
                <w:rFonts w:hint="default" w:cs="宋体" w:asciiTheme="minorEastAsia" w:hAnsiTheme="minorEastAsia" w:eastAsiaTheme="minorEastAsia"/>
                <w:color w:val="auto"/>
                <w:sz w:val="21"/>
                <w:szCs w:val="21"/>
                <w:u w:color="222222"/>
                <w:shd w:val="clear" w:color="auto" w:fill="FFFFFF"/>
                <w:lang w:val="en-US" w:eastAsia="zh-CN"/>
              </w:rPr>
            </w:pPr>
            <w:r>
              <w:rPr>
                <w:rFonts w:hint="default" w:cs="宋体" w:asciiTheme="minorEastAsia" w:hAnsiTheme="minorEastAsia" w:eastAsiaTheme="minorEastAsia"/>
                <w:color w:val="auto"/>
                <w:sz w:val="21"/>
                <w:szCs w:val="21"/>
                <w:u w:color="222222"/>
                <w:shd w:val="clear" w:color="auto" w:fill="FFFFFF"/>
                <w:lang w:val="en-US" w:eastAsia="zh-CN"/>
              </w:rPr>
              <w:t>数据盘：</w:t>
            </w:r>
            <w:r>
              <w:rPr>
                <w:rFonts w:hint="eastAsia" w:cs="宋体" w:asciiTheme="minorEastAsia" w:hAnsiTheme="minorEastAsia" w:eastAsiaTheme="minorEastAsia"/>
                <w:color w:val="auto"/>
                <w:sz w:val="21"/>
                <w:szCs w:val="21"/>
                <w:u w:color="222222"/>
                <w:shd w:val="clear" w:color="auto" w:fill="FFFFFF"/>
                <w:lang w:val="en-US" w:eastAsia="zh-CN"/>
              </w:rPr>
              <w:t>10</w:t>
            </w:r>
            <w:r>
              <w:rPr>
                <w:rFonts w:hint="default" w:cs="宋体" w:asciiTheme="minorEastAsia" w:hAnsiTheme="minorEastAsia" w:eastAsiaTheme="minorEastAsia"/>
                <w:color w:val="auto"/>
                <w:sz w:val="21"/>
                <w:szCs w:val="21"/>
                <w:u w:color="222222"/>
                <w:shd w:val="clear" w:color="auto" w:fill="FFFFFF"/>
                <w:lang w:val="en-US" w:eastAsia="zh-CN"/>
              </w:rPr>
              <w:t>块4T SATA 7.2K硬盘，标配盘位数</w:t>
            </w:r>
            <w:r>
              <w:rPr>
                <w:rFonts w:hint="eastAsia" w:ascii="宋体" w:hAnsi="宋体" w:eastAsia="宋体" w:cs="宋体"/>
                <w:color w:val="auto"/>
                <w:sz w:val="21"/>
                <w:szCs w:val="21"/>
                <w:u w:color="222222"/>
                <w:shd w:val="clear" w:color="auto" w:fill="FFFFFF"/>
                <w:lang w:val="en-US" w:eastAsia="zh-CN"/>
              </w:rPr>
              <w:t>≧</w:t>
            </w:r>
            <w:r>
              <w:rPr>
                <w:rFonts w:hint="default" w:cs="宋体" w:asciiTheme="minorEastAsia" w:hAnsiTheme="minorEastAsia" w:eastAsiaTheme="minorEastAsia"/>
                <w:color w:val="auto"/>
                <w:sz w:val="21"/>
                <w:szCs w:val="21"/>
                <w:u w:color="222222"/>
                <w:shd w:val="clear" w:color="auto" w:fill="FFFFFF"/>
                <w:lang w:val="en-US" w:eastAsia="zh-CN"/>
              </w:rPr>
              <w:t>12</w:t>
            </w:r>
            <w:r>
              <w:rPr>
                <w:rFonts w:hint="eastAsia" w:cs="宋体" w:asciiTheme="minorEastAsia" w:hAnsiTheme="minorEastAsia" w:eastAsiaTheme="minorEastAsia"/>
                <w:color w:val="auto"/>
                <w:sz w:val="21"/>
                <w:szCs w:val="21"/>
                <w:u w:color="222222"/>
                <w:shd w:val="clear" w:color="auto" w:fill="FFFFFF"/>
                <w:lang w:val="en-US" w:eastAsia="zh-CN"/>
              </w:rPr>
              <w:t>；</w:t>
            </w:r>
          </w:p>
          <w:p w14:paraId="55864146">
            <w:pPr>
              <w:pStyle w:val="7"/>
              <w:keepNext w:val="0"/>
              <w:keepLines w:val="0"/>
              <w:widowControl/>
              <w:numPr>
                <w:ilvl w:val="0"/>
                <w:numId w:val="2"/>
              </w:numPr>
              <w:suppressLineNumbers w:val="0"/>
              <w:spacing w:beforeAutospacing="1" w:afterAutospacing="1"/>
              <w:jc w:val="left"/>
              <w:rPr>
                <w:rFonts w:hint="default" w:cs="宋体" w:asciiTheme="minorEastAsia" w:hAnsiTheme="minorEastAsia" w:eastAsiaTheme="minorEastAsia"/>
                <w:color w:val="auto"/>
                <w:sz w:val="21"/>
                <w:szCs w:val="21"/>
                <w:u w:color="222222"/>
                <w:shd w:val="clear" w:color="auto" w:fill="FFFFFF"/>
                <w:lang w:val="en-US" w:eastAsia="zh-CN"/>
              </w:rPr>
            </w:pPr>
            <w:r>
              <w:rPr>
                <w:rFonts w:hint="default" w:cs="宋体" w:asciiTheme="minorEastAsia" w:hAnsiTheme="minorEastAsia" w:eastAsiaTheme="minorEastAsia"/>
                <w:color w:val="auto"/>
                <w:sz w:val="21"/>
                <w:szCs w:val="21"/>
                <w:u w:color="222222"/>
                <w:shd w:val="clear" w:color="auto" w:fill="FFFFFF"/>
                <w:lang w:val="en-US" w:eastAsia="zh-CN"/>
              </w:rPr>
              <w:t>电源：2块800W白金电源模块，冗余电源</w:t>
            </w:r>
            <w:r>
              <w:rPr>
                <w:rFonts w:hint="eastAsia" w:cs="宋体" w:asciiTheme="minorEastAsia" w:hAnsiTheme="minorEastAsia" w:eastAsiaTheme="minorEastAsia"/>
                <w:color w:val="auto"/>
                <w:sz w:val="21"/>
                <w:szCs w:val="21"/>
                <w:u w:color="222222"/>
                <w:shd w:val="clear" w:color="auto" w:fill="FFFFFF"/>
                <w:lang w:val="en-US" w:eastAsia="zh-CN"/>
              </w:rPr>
              <w:t>;</w:t>
            </w:r>
          </w:p>
          <w:p w14:paraId="6DD46A77">
            <w:pPr>
              <w:pStyle w:val="7"/>
              <w:keepNext w:val="0"/>
              <w:keepLines w:val="0"/>
              <w:widowControl/>
              <w:numPr>
                <w:ilvl w:val="0"/>
                <w:numId w:val="2"/>
              </w:numPr>
              <w:suppressLineNumbers w:val="0"/>
              <w:spacing w:beforeAutospacing="1" w:afterAutospacing="1"/>
              <w:jc w:val="left"/>
              <w:rPr>
                <w:rFonts w:hint="default" w:cs="宋体" w:asciiTheme="minorEastAsia" w:hAnsiTheme="minorEastAsia" w:eastAsiaTheme="minorEastAsia"/>
                <w:color w:val="auto"/>
                <w:sz w:val="21"/>
                <w:szCs w:val="21"/>
                <w:u w:color="222222"/>
                <w:shd w:val="clear" w:color="auto" w:fill="FFFFFF"/>
                <w:lang w:val="en-US" w:eastAsia="zh-CN"/>
              </w:rPr>
            </w:pPr>
            <w:r>
              <w:rPr>
                <w:rFonts w:hint="default" w:cs="宋体" w:asciiTheme="minorEastAsia" w:hAnsiTheme="minorEastAsia" w:eastAsiaTheme="minorEastAsia"/>
                <w:color w:val="auto"/>
                <w:sz w:val="21"/>
                <w:szCs w:val="21"/>
                <w:u w:color="222222"/>
                <w:shd w:val="clear" w:color="auto" w:fill="FFFFFF"/>
                <w:lang w:val="en-US" w:eastAsia="zh-CN"/>
              </w:rPr>
              <w:t>接口：千兆网口</w:t>
            </w:r>
            <w:r>
              <w:rPr>
                <w:rFonts w:hint="eastAsia" w:ascii="宋体" w:hAnsi="宋体" w:eastAsia="宋体" w:cs="宋体"/>
                <w:color w:val="auto"/>
                <w:sz w:val="21"/>
                <w:szCs w:val="21"/>
                <w:u w:color="222222"/>
                <w:shd w:val="clear" w:color="auto" w:fill="FFFFFF"/>
                <w:lang w:val="en-US" w:eastAsia="zh-CN"/>
              </w:rPr>
              <w:t>≧4个，</w:t>
            </w:r>
            <w:r>
              <w:rPr>
                <w:rFonts w:hint="default" w:cs="宋体" w:asciiTheme="minorEastAsia" w:hAnsiTheme="minorEastAsia" w:eastAsiaTheme="minorEastAsia"/>
                <w:color w:val="auto"/>
                <w:sz w:val="21"/>
                <w:szCs w:val="21"/>
                <w:u w:color="222222"/>
                <w:shd w:val="clear" w:color="auto" w:fill="FFFFFF"/>
                <w:lang w:val="en-US" w:eastAsia="zh-CN"/>
              </w:rPr>
              <w:t>万兆网口</w:t>
            </w:r>
            <w:r>
              <w:rPr>
                <w:rFonts w:hint="eastAsia" w:ascii="宋体" w:hAnsi="宋体" w:eastAsia="宋体" w:cs="宋体"/>
                <w:color w:val="auto"/>
                <w:sz w:val="21"/>
                <w:szCs w:val="21"/>
                <w:u w:color="222222"/>
                <w:shd w:val="clear" w:color="auto" w:fill="FFFFFF"/>
                <w:lang w:val="en-US" w:eastAsia="zh-CN"/>
              </w:rPr>
              <w:t>≧4个</w:t>
            </w:r>
            <w:r>
              <w:rPr>
                <w:rFonts w:hint="default" w:cs="宋体" w:asciiTheme="minorEastAsia" w:hAnsiTheme="minorEastAsia" w:eastAsiaTheme="minorEastAsia"/>
                <w:color w:val="auto"/>
                <w:sz w:val="21"/>
                <w:szCs w:val="21"/>
                <w:u w:color="222222"/>
                <w:shd w:val="clear" w:color="auto" w:fill="FFFFFF"/>
                <w:lang w:val="en-US" w:eastAsia="zh-CN"/>
              </w:rPr>
              <w:t>，</w:t>
            </w:r>
            <w:r>
              <w:rPr>
                <w:rFonts w:hint="eastAsia" w:cs="宋体" w:asciiTheme="minorEastAsia" w:hAnsiTheme="minorEastAsia" w:eastAsiaTheme="minorEastAsia"/>
                <w:color w:val="auto"/>
                <w:sz w:val="21"/>
                <w:szCs w:val="21"/>
                <w:u w:color="222222"/>
                <w:shd w:val="clear" w:color="auto" w:fill="FFFFFF"/>
                <w:lang w:val="en-US" w:eastAsia="zh-CN"/>
              </w:rPr>
              <w:t>4</w:t>
            </w:r>
            <w:r>
              <w:rPr>
                <w:rFonts w:hint="default" w:cs="宋体" w:asciiTheme="minorEastAsia" w:hAnsiTheme="minorEastAsia" w:eastAsiaTheme="minorEastAsia"/>
                <w:color w:val="auto"/>
                <w:sz w:val="21"/>
                <w:szCs w:val="21"/>
                <w:u w:color="222222"/>
                <w:shd w:val="clear" w:color="auto" w:fill="FFFFFF"/>
                <w:lang w:val="en-US" w:eastAsia="zh-CN"/>
              </w:rPr>
              <w:t>个万兆多模-850-300m-双纤</w:t>
            </w:r>
            <w:r>
              <w:rPr>
                <w:rFonts w:hint="eastAsia" w:cs="宋体" w:asciiTheme="minorEastAsia" w:hAnsiTheme="minorEastAsia" w:eastAsiaTheme="minorEastAsia"/>
                <w:color w:val="auto"/>
                <w:sz w:val="21"/>
                <w:szCs w:val="21"/>
                <w:u w:color="222222"/>
                <w:shd w:val="clear" w:color="auto" w:fill="FFFFFF"/>
                <w:lang w:val="en-US" w:eastAsia="zh-CN"/>
              </w:rPr>
              <w:t>；</w:t>
            </w:r>
          </w:p>
          <w:p w14:paraId="7E47D72B">
            <w:pPr>
              <w:pStyle w:val="7"/>
              <w:keepNext w:val="0"/>
              <w:keepLines w:val="0"/>
              <w:widowControl/>
              <w:numPr>
                <w:ilvl w:val="0"/>
                <w:numId w:val="2"/>
              </w:numPr>
              <w:suppressLineNumbers w:val="0"/>
              <w:spacing w:beforeAutospacing="1" w:afterAutospacing="1"/>
              <w:jc w:val="left"/>
              <w:rPr>
                <w:rFonts w:hint="default" w:cs="宋体" w:asciiTheme="minorEastAsia" w:hAnsiTheme="minorEastAsia" w:eastAsiaTheme="minorEastAsia"/>
                <w:color w:val="auto"/>
                <w:sz w:val="21"/>
                <w:szCs w:val="21"/>
                <w:u w:color="222222"/>
                <w:shd w:val="clear" w:color="auto" w:fill="FFFFFF"/>
                <w:lang w:val="en-US" w:eastAsia="zh-CN"/>
              </w:rPr>
            </w:pPr>
            <w:r>
              <w:rPr>
                <w:rFonts w:hint="default" w:cs="宋体" w:asciiTheme="minorEastAsia" w:hAnsiTheme="minorEastAsia" w:eastAsiaTheme="minorEastAsia"/>
                <w:color w:val="auto"/>
                <w:sz w:val="21"/>
                <w:szCs w:val="21"/>
                <w:u w:color="222222"/>
                <w:shd w:val="clear" w:color="auto" w:fill="FFFFFF"/>
                <w:lang w:val="en-US" w:eastAsia="zh-CN"/>
              </w:rPr>
              <w:t>Raid卡：实配1块 Raid卡，支持Raid模式包括JBOD/RAID0/RAID1/RAID10</w:t>
            </w:r>
            <w:r>
              <w:rPr>
                <w:rFonts w:hint="eastAsia" w:cs="宋体" w:asciiTheme="minorEastAsia" w:hAnsiTheme="minorEastAsia" w:eastAsiaTheme="minorEastAsia"/>
                <w:color w:val="auto"/>
                <w:sz w:val="21"/>
                <w:szCs w:val="21"/>
                <w:u w:color="222222"/>
                <w:shd w:val="clear" w:color="auto" w:fill="FFFFFF"/>
                <w:lang w:val="en-US" w:eastAsia="zh-CN"/>
              </w:rPr>
              <w:t>；</w:t>
            </w:r>
          </w:p>
          <w:p w14:paraId="1CED2CF4">
            <w:pPr>
              <w:pStyle w:val="7"/>
              <w:keepNext w:val="0"/>
              <w:keepLines w:val="0"/>
              <w:widowControl/>
              <w:numPr>
                <w:ilvl w:val="0"/>
                <w:numId w:val="2"/>
              </w:numPr>
              <w:suppressLineNumbers w:val="0"/>
              <w:spacing w:beforeAutospacing="1" w:afterAutospacing="1"/>
              <w:jc w:val="left"/>
              <w:rPr>
                <w:rFonts w:hint="default" w:cs="宋体" w:asciiTheme="minorEastAsia" w:hAnsiTheme="minorEastAsia" w:eastAsiaTheme="minorEastAsia"/>
                <w:color w:val="auto"/>
                <w:sz w:val="21"/>
                <w:szCs w:val="21"/>
                <w:u w:color="222222"/>
                <w:shd w:val="clear" w:color="auto" w:fill="FFFFFF"/>
                <w:lang w:val="en-US" w:eastAsia="zh-CN"/>
              </w:rPr>
            </w:pPr>
            <w:r>
              <w:rPr>
                <w:rFonts w:hint="default" w:cs="宋体" w:asciiTheme="minorEastAsia" w:hAnsiTheme="minorEastAsia" w:eastAsiaTheme="minorEastAsia"/>
                <w:color w:val="auto"/>
                <w:sz w:val="21"/>
                <w:szCs w:val="21"/>
                <w:u w:color="222222"/>
                <w:shd w:val="clear" w:color="auto" w:fill="FFFFFF"/>
                <w:lang w:val="en-US" w:eastAsia="zh-CN"/>
              </w:rPr>
              <w:t>云计算平台一套，物理主机CPU颗数授权为8颗，平台授权为一次性永久授权，配置计算虚拟化、存储虚拟化</w:t>
            </w:r>
            <w:r>
              <w:rPr>
                <w:rFonts w:hint="eastAsia" w:cs="宋体" w:asciiTheme="minorEastAsia" w:hAnsiTheme="minorEastAsia" w:eastAsiaTheme="minorEastAsia"/>
                <w:color w:val="auto"/>
                <w:sz w:val="21"/>
                <w:szCs w:val="21"/>
                <w:u w:color="222222"/>
                <w:shd w:val="clear" w:color="auto" w:fill="FFFFFF"/>
                <w:lang w:val="en-US" w:eastAsia="zh-CN"/>
              </w:rPr>
              <w:t>、网络虚拟化</w:t>
            </w:r>
            <w:r>
              <w:rPr>
                <w:rFonts w:hint="default" w:cs="宋体" w:asciiTheme="minorEastAsia" w:hAnsiTheme="minorEastAsia" w:eastAsiaTheme="minorEastAsia"/>
                <w:color w:val="auto"/>
                <w:sz w:val="21"/>
                <w:szCs w:val="21"/>
                <w:u w:color="222222"/>
                <w:shd w:val="clear" w:color="auto" w:fill="FFFFFF"/>
                <w:lang w:val="en-US" w:eastAsia="zh-CN"/>
              </w:rPr>
              <w:t xml:space="preserve">等其他必配的业务模块；                                                                                         </w:t>
            </w:r>
          </w:p>
          <w:p w14:paraId="6673491D">
            <w:pPr>
              <w:pStyle w:val="7"/>
              <w:keepNext w:val="0"/>
              <w:keepLines w:val="0"/>
              <w:widowControl/>
              <w:numPr>
                <w:ilvl w:val="0"/>
                <w:numId w:val="2"/>
              </w:numPr>
              <w:suppressLineNumbers w:val="0"/>
              <w:spacing w:beforeAutospacing="1" w:afterAutospacing="1"/>
              <w:jc w:val="left"/>
              <w:rPr>
                <w:rFonts w:hint="default" w:cs="宋体" w:asciiTheme="minorEastAsia" w:hAnsiTheme="minorEastAsia" w:eastAsiaTheme="minorEastAsia"/>
                <w:color w:val="auto"/>
                <w:sz w:val="21"/>
                <w:szCs w:val="21"/>
                <w:u w:color="222222"/>
                <w:shd w:val="clear" w:color="auto" w:fill="FFFFFF"/>
                <w:lang w:val="en-US" w:eastAsia="zh-CN"/>
              </w:rPr>
            </w:pPr>
            <w:r>
              <w:rPr>
                <w:rFonts w:hint="default" w:cs="宋体" w:asciiTheme="minorEastAsia" w:hAnsiTheme="minorEastAsia" w:eastAsiaTheme="minorEastAsia"/>
                <w:color w:val="auto"/>
                <w:sz w:val="21"/>
                <w:szCs w:val="21"/>
                <w:u w:color="222222"/>
                <w:shd w:val="clear" w:color="auto" w:fill="FFFFFF"/>
                <w:lang w:val="en-US" w:eastAsia="zh-CN"/>
              </w:rPr>
              <w:t>每台含：2套计算服务器虚拟化软件;2套网络虚拟化软件（为每个虚拟机提供一个3-4层的分布式防火墙和监控中心）;2套虚拟存储软件;2套云计算管理软件高级版;</w:t>
            </w:r>
          </w:p>
          <w:p w14:paraId="685D3B88">
            <w:pPr>
              <w:pStyle w:val="7"/>
              <w:keepNext w:val="0"/>
              <w:keepLines w:val="0"/>
              <w:widowControl/>
              <w:numPr>
                <w:ilvl w:val="0"/>
                <w:numId w:val="2"/>
              </w:numPr>
              <w:suppressLineNumbers w:val="0"/>
              <w:spacing w:beforeAutospacing="1" w:afterAutospacing="1"/>
              <w:jc w:val="left"/>
              <w:rPr>
                <w:rFonts w:hint="default" w:cs="宋体" w:asciiTheme="minorEastAsia" w:hAnsiTheme="minorEastAsia" w:eastAsiaTheme="minorEastAsia"/>
                <w:color w:val="auto"/>
                <w:sz w:val="21"/>
                <w:szCs w:val="21"/>
                <w:u w:color="222222"/>
                <w:shd w:val="clear" w:color="auto" w:fill="FFFFFF"/>
                <w:lang w:val="en-US" w:eastAsia="zh-CN"/>
              </w:rPr>
            </w:pPr>
            <w:r>
              <w:rPr>
                <w:rFonts w:hint="default" w:cs="宋体" w:asciiTheme="minorEastAsia" w:hAnsiTheme="minorEastAsia" w:eastAsiaTheme="minorEastAsia"/>
                <w:color w:val="auto"/>
                <w:sz w:val="21"/>
                <w:szCs w:val="21"/>
                <w:u w:color="222222"/>
                <w:shd w:val="clear" w:color="auto" w:fill="FFFFFF"/>
                <w:lang w:val="en-US" w:eastAsia="zh-CN"/>
              </w:rPr>
              <w:t xml:space="preserve">超融合节点主机需求：节点主机必须与现有超融合集群兼容以及适配，主机与（CPU、内存、硬盘)等配件必须为2025年6月后出厂原装产品，不接受集成商按照用户需求私自加装或者改装主机（CPU、内存、硬盘)等配件，整机及配件质保为(伍年)，超融合平台技术支持服务(伍年)，并免费提供至少5次以上的管理平台版本升级服务； </w:t>
            </w:r>
          </w:p>
        </w:tc>
        <w:tc>
          <w:tcPr>
            <w:tcW w:w="372" w:type="pct"/>
            <w:vAlign w:val="center"/>
          </w:tcPr>
          <w:p w14:paraId="4F5C2EF1">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4</w:t>
            </w:r>
          </w:p>
        </w:tc>
        <w:tc>
          <w:tcPr>
            <w:tcW w:w="349" w:type="pct"/>
            <w:vAlign w:val="center"/>
          </w:tcPr>
          <w:p w14:paraId="04196595">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台</w:t>
            </w:r>
          </w:p>
        </w:tc>
        <w:tc>
          <w:tcPr>
            <w:tcW w:w="471" w:type="pct"/>
            <w:vAlign w:val="center"/>
          </w:tcPr>
          <w:p w14:paraId="50A696A4">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p>
        </w:tc>
        <w:tc>
          <w:tcPr>
            <w:tcW w:w="470" w:type="pct"/>
            <w:vAlign w:val="center"/>
          </w:tcPr>
          <w:p w14:paraId="6407D2B2">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p>
        </w:tc>
      </w:tr>
      <w:tr w14:paraId="3B7F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339" w:type="pct"/>
            <w:noWrap/>
            <w:vAlign w:val="center"/>
          </w:tcPr>
          <w:p w14:paraId="64072BDE">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2</w:t>
            </w:r>
          </w:p>
        </w:tc>
        <w:tc>
          <w:tcPr>
            <w:tcW w:w="410" w:type="pct"/>
            <w:noWrap/>
            <w:vAlign w:val="center"/>
          </w:tcPr>
          <w:p w14:paraId="1360CDB5">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default" w:cs="宋体" w:asciiTheme="minorEastAsia" w:hAnsiTheme="minorEastAsia" w:eastAsiaTheme="minorEastAsia"/>
                <w:color w:val="auto"/>
                <w:u w:color="222222"/>
                <w:shd w:val="clear" w:color="auto" w:fill="FFFFFF"/>
                <w:lang w:val="en-US" w:eastAsia="zh-CN"/>
              </w:rPr>
              <w:t>超融合HCI</w:t>
            </w:r>
          </w:p>
        </w:tc>
        <w:tc>
          <w:tcPr>
            <w:tcW w:w="2586" w:type="pct"/>
            <w:vAlign w:val="center"/>
          </w:tcPr>
          <w:p w14:paraId="562DDCFF">
            <w:pPr>
              <w:pStyle w:val="7"/>
              <w:keepNext w:val="0"/>
              <w:keepLines w:val="0"/>
              <w:widowControl/>
              <w:suppressLineNumbers w:val="0"/>
              <w:spacing w:beforeAutospacing="1" w:afterAutospacing="1"/>
              <w:jc w:val="left"/>
              <w:rPr>
                <w:rFonts w:hint="eastAsia" w:cs="宋体" w:asciiTheme="minorEastAsia" w:hAnsiTheme="minorEastAsia" w:eastAsiaTheme="minorEastAsia"/>
                <w:color w:val="auto"/>
                <w:kern w:val="2"/>
                <w:sz w:val="21"/>
                <w:szCs w:val="21"/>
                <w:u w:color="222222"/>
                <w:shd w:val="clear" w:color="auto" w:fill="FFFFFF"/>
                <w:lang w:val="en-US" w:eastAsia="zh-CN" w:bidi="ar-SA"/>
              </w:rPr>
            </w:pPr>
            <w:r>
              <w:rPr>
                <w:rFonts w:hint="eastAsia" w:cs="宋体" w:asciiTheme="minorEastAsia" w:hAnsiTheme="minorEastAsia" w:eastAsiaTheme="minorEastAsia"/>
                <w:color w:val="auto"/>
                <w:kern w:val="2"/>
                <w:sz w:val="21"/>
                <w:szCs w:val="21"/>
                <w:u w:color="222222"/>
                <w:shd w:val="clear" w:color="auto" w:fill="FFFFFF"/>
                <w:lang w:val="en-US" w:eastAsia="zh-CN" w:bidi="ar-SA"/>
              </w:rPr>
              <w:t>含： 网络虚拟化软件（为每个虚拟机提供一个3-4层的分布式防火墙和监控中心）;</w:t>
            </w:r>
            <w:r>
              <w:rPr>
                <w:rFonts w:hint="default" w:cs="宋体" w:asciiTheme="minorEastAsia" w:hAnsiTheme="minorEastAsia" w:eastAsiaTheme="minorEastAsia"/>
                <w:color w:val="auto"/>
                <w:sz w:val="21"/>
                <w:szCs w:val="21"/>
                <w:u w:color="222222"/>
                <w:shd w:val="clear" w:color="auto" w:fill="FFFFFF"/>
                <w:lang w:val="en-US" w:eastAsia="zh-CN"/>
              </w:rPr>
              <w:t>伍</w:t>
            </w:r>
            <w:r>
              <w:rPr>
                <w:rFonts w:hint="eastAsia" w:cs="宋体" w:asciiTheme="minorEastAsia" w:hAnsiTheme="minorEastAsia" w:eastAsiaTheme="minorEastAsia"/>
                <w:color w:val="auto"/>
                <w:kern w:val="2"/>
                <w:sz w:val="21"/>
                <w:szCs w:val="21"/>
                <w:u w:color="222222"/>
                <w:shd w:val="clear" w:color="auto" w:fill="FFFFFF"/>
                <w:lang w:val="en-US" w:eastAsia="zh-CN" w:bidi="ar-SA"/>
              </w:rPr>
              <w:t>年* SDDC基础运维服务（纯软版）;</w:t>
            </w:r>
          </w:p>
        </w:tc>
        <w:tc>
          <w:tcPr>
            <w:tcW w:w="372" w:type="pct"/>
            <w:vAlign w:val="center"/>
          </w:tcPr>
          <w:p w14:paraId="59D6FF9D">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8</w:t>
            </w:r>
          </w:p>
        </w:tc>
        <w:tc>
          <w:tcPr>
            <w:tcW w:w="349" w:type="pct"/>
            <w:vAlign w:val="center"/>
          </w:tcPr>
          <w:p w14:paraId="68445A80">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套</w:t>
            </w:r>
          </w:p>
        </w:tc>
        <w:tc>
          <w:tcPr>
            <w:tcW w:w="471" w:type="pct"/>
            <w:vAlign w:val="center"/>
          </w:tcPr>
          <w:p w14:paraId="6B92D63C">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p>
        </w:tc>
        <w:tc>
          <w:tcPr>
            <w:tcW w:w="470" w:type="pct"/>
            <w:vAlign w:val="center"/>
          </w:tcPr>
          <w:p w14:paraId="21940A1C">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p>
        </w:tc>
      </w:tr>
      <w:tr w14:paraId="06FC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39" w:type="pct"/>
            <w:noWrap/>
            <w:vAlign w:val="center"/>
          </w:tcPr>
          <w:p w14:paraId="495A47DB">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3</w:t>
            </w:r>
          </w:p>
        </w:tc>
        <w:tc>
          <w:tcPr>
            <w:tcW w:w="410" w:type="pct"/>
            <w:noWrap/>
            <w:vAlign w:val="center"/>
          </w:tcPr>
          <w:p w14:paraId="5F4379D8">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default" w:cs="宋体" w:asciiTheme="minorEastAsia" w:hAnsiTheme="minorEastAsia" w:eastAsiaTheme="minorEastAsia"/>
                <w:color w:val="auto"/>
                <w:u w:color="222222"/>
                <w:shd w:val="clear" w:color="auto" w:fill="FFFFFF"/>
                <w:lang w:val="en-US" w:eastAsia="zh-CN"/>
              </w:rPr>
              <w:t>网络交换机</w:t>
            </w:r>
          </w:p>
        </w:tc>
        <w:tc>
          <w:tcPr>
            <w:tcW w:w="2586" w:type="pct"/>
            <w:vAlign w:val="center"/>
          </w:tcPr>
          <w:p w14:paraId="7109F6F3">
            <w:pPr>
              <w:pStyle w:val="7"/>
              <w:keepNext w:val="0"/>
              <w:keepLines w:val="0"/>
              <w:widowControl/>
              <w:suppressLineNumbers w:val="0"/>
              <w:spacing w:beforeAutospacing="1" w:afterAutospacing="1"/>
              <w:jc w:val="left"/>
              <w:rPr>
                <w:rFonts w:hint="default" w:cs="宋体" w:asciiTheme="minorEastAsia" w:hAnsiTheme="minorEastAsia" w:eastAsiaTheme="minorEastAsia"/>
                <w:color w:val="auto"/>
                <w:kern w:val="2"/>
                <w:sz w:val="21"/>
                <w:szCs w:val="21"/>
                <w:u w:color="222222"/>
                <w:shd w:val="clear" w:color="auto" w:fill="FFFFFF"/>
                <w:lang w:val="en-US" w:eastAsia="zh-CN" w:bidi="ar-SA"/>
              </w:rPr>
            </w:pPr>
            <w:r>
              <w:rPr>
                <w:rFonts w:hint="eastAsia" w:cs="宋体" w:asciiTheme="minorEastAsia" w:hAnsiTheme="minorEastAsia" w:eastAsiaTheme="minorEastAsia"/>
                <w:color w:val="auto"/>
                <w:kern w:val="2"/>
                <w:sz w:val="21"/>
                <w:szCs w:val="21"/>
                <w:u w:color="222222"/>
                <w:shd w:val="clear" w:color="auto" w:fill="FFFFFF"/>
                <w:lang w:val="en-US" w:eastAsia="zh-CN" w:bidi="ar-SA"/>
              </w:rPr>
              <w:t>CloudEngine S5735-L24T4XE-A-V2；包转发率 171Mpps；交换容量 672Gbps/6.72Tbps；4个10/100/1000BASE-T以太网端口,4个万兆SFP+,2个12GE专用堆叠口(含万兆多模光模块、堆叠线缆)，</w:t>
            </w:r>
            <w:r>
              <w:rPr>
                <w:rFonts w:hint="eastAsia" w:cs="宋体" w:asciiTheme="minorEastAsia" w:hAnsiTheme="minorEastAsia" w:eastAsiaTheme="minorEastAsia"/>
                <w:color w:val="auto"/>
                <w:sz w:val="21"/>
                <w:szCs w:val="21"/>
                <w:u w:color="222222"/>
                <w:shd w:val="clear" w:color="auto" w:fill="FFFFFF"/>
                <w:lang w:val="en-US" w:eastAsia="zh-CN"/>
              </w:rPr>
              <w:t>提供</w:t>
            </w:r>
            <w:r>
              <w:rPr>
                <w:rFonts w:hint="default" w:cs="宋体" w:asciiTheme="minorEastAsia" w:hAnsiTheme="minorEastAsia" w:eastAsiaTheme="minorEastAsia"/>
                <w:color w:val="auto"/>
                <w:sz w:val="21"/>
                <w:szCs w:val="21"/>
                <w:u w:color="222222"/>
                <w:shd w:val="clear" w:color="auto" w:fill="FFFFFF"/>
                <w:lang w:val="en-US" w:eastAsia="zh-CN"/>
              </w:rPr>
              <w:t>伍年</w:t>
            </w:r>
            <w:r>
              <w:rPr>
                <w:rFonts w:hint="eastAsia" w:cs="宋体" w:asciiTheme="minorEastAsia" w:hAnsiTheme="minorEastAsia" w:eastAsiaTheme="minorEastAsia"/>
                <w:color w:val="auto"/>
                <w:sz w:val="21"/>
                <w:szCs w:val="21"/>
                <w:u w:color="222222"/>
                <w:shd w:val="clear" w:color="auto" w:fill="FFFFFF"/>
                <w:lang w:val="en-US" w:eastAsia="zh-CN"/>
              </w:rPr>
              <w:t>的整机质保服务。</w:t>
            </w:r>
          </w:p>
        </w:tc>
        <w:tc>
          <w:tcPr>
            <w:tcW w:w="372" w:type="pct"/>
            <w:vAlign w:val="center"/>
          </w:tcPr>
          <w:p w14:paraId="69739145">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2</w:t>
            </w:r>
          </w:p>
        </w:tc>
        <w:tc>
          <w:tcPr>
            <w:tcW w:w="349" w:type="pct"/>
            <w:vAlign w:val="center"/>
          </w:tcPr>
          <w:p w14:paraId="72C18D8A">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台</w:t>
            </w:r>
          </w:p>
        </w:tc>
        <w:tc>
          <w:tcPr>
            <w:tcW w:w="471" w:type="pct"/>
            <w:vAlign w:val="center"/>
          </w:tcPr>
          <w:p w14:paraId="2FAEB69F">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p>
        </w:tc>
        <w:tc>
          <w:tcPr>
            <w:tcW w:w="470" w:type="pct"/>
            <w:vAlign w:val="center"/>
          </w:tcPr>
          <w:p w14:paraId="63CBCD92">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p>
        </w:tc>
      </w:tr>
      <w:tr w14:paraId="3BB0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708" w:type="pct"/>
            <w:gridSpan w:val="4"/>
            <w:noWrap/>
            <w:vAlign w:val="center"/>
          </w:tcPr>
          <w:p w14:paraId="4ED4B1C7">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合计金额</w:t>
            </w:r>
          </w:p>
        </w:tc>
        <w:tc>
          <w:tcPr>
            <w:tcW w:w="349" w:type="pct"/>
            <w:vAlign w:val="center"/>
          </w:tcPr>
          <w:p w14:paraId="53C6827B">
            <w:pPr>
              <w:keepNext w:val="0"/>
              <w:keepLines w:val="0"/>
              <w:pageBreakBefore w:val="0"/>
              <w:kinsoku/>
              <w:overflowPunct/>
              <w:topLinePunct w:val="0"/>
              <w:autoSpaceDE/>
              <w:autoSpaceDN/>
              <w:bidi w:val="0"/>
              <w:adjustRightInd/>
              <w:snapToGrid/>
              <w:spacing w:line="336" w:lineRule="auto"/>
              <w:jc w:val="center"/>
              <w:textAlignment w:val="auto"/>
              <w:rPr>
                <w:rFonts w:hint="eastAsia" w:cs="宋体" w:asciiTheme="minorEastAsia" w:hAnsiTheme="minorEastAsia" w:eastAsiaTheme="minorEastAsia"/>
                <w:color w:val="auto"/>
                <w:u w:color="222222"/>
                <w:shd w:val="clear" w:color="auto" w:fill="FFFFFF"/>
                <w:lang w:val="en-US" w:eastAsia="zh-CN"/>
              </w:rPr>
            </w:pPr>
          </w:p>
        </w:tc>
        <w:tc>
          <w:tcPr>
            <w:tcW w:w="942" w:type="pct"/>
            <w:gridSpan w:val="2"/>
            <w:vAlign w:val="center"/>
          </w:tcPr>
          <w:p w14:paraId="0EB7515E">
            <w:pPr>
              <w:keepNext w:val="0"/>
              <w:keepLines w:val="0"/>
              <w:pageBreakBefore w:val="0"/>
              <w:kinsoku/>
              <w:overflowPunct/>
              <w:topLinePunct w:val="0"/>
              <w:autoSpaceDE/>
              <w:autoSpaceDN/>
              <w:bidi w:val="0"/>
              <w:adjustRightInd/>
              <w:snapToGrid/>
              <w:spacing w:line="336" w:lineRule="auto"/>
              <w:jc w:val="center"/>
              <w:textAlignment w:val="auto"/>
              <w:rPr>
                <w:rFonts w:hint="default" w:cs="宋体" w:asciiTheme="minorEastAsia" w:hAnsiTheme="minorEastAsia" w:eastAsiaTheme="minorEastAsia"/>
                <w:color w:val="auto"/>
                <w:u w:color="222222"/>
                <w:shd w:val="clear" w:color="auto" w:fill="FFFFFF"/>
                <w:lang w:val="en-US" w:eastAsia="zh-CN"/>
              </w:rPr>
            </w:pPr>
            <w:r>
              <w:rPr>
                <w:rFonts w:hint="eastAsia" w:cs="宋体" w:asciiTheme="minorEastAsia" w:hAnsiTheme="minorEastAsia" w:eastAsiaTheme="minorEastAsia"/>
                <w:color w:val="auto"/>
                <w:u w:color="222222"/>
                <w:shd w:val="clear" w:color="auto" w:fill="FFFFFF"/>
                <w:lang w:val="en-US" w:eastAsia="zh-CN"/>
              </w:rPr>
              <w:t>元（大写：）</w:t>
            </w:r>
          </w:p>
        </w:tc>
      </w:tr>
    </w:tbl>
    <w:p w14:paraId="77D05C7F">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仿宋" w:hAnsi="仿宋" w:eastAsia="仿宋" w:cs="仿宋"/>
          <w:b/>
          <w:bCs/>
          <w:color w:val="auto"/>
          <w:u w:color="222222"/>
          <w:shd w:val="clear" w:color="auto" w:fill="FFFFFF"/>
          <w:lang w:val="zh-TW" w:eastAsia="zh-TW"/>
        </w:rPr>
      </w:pPr>
    </w:p>
    <w:p w14:paraId="53CC48B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cs="宋体" w:asciiTheme="minorEastAsia" w:hAnsiTheme="minorEastAsia" w:eastAsiaTheme="minorEastAsia"/>
          <w:color w:val="auto"/>
          <w:u w:color="222222"/>
          <w:shd w:val="clear" w:color="auto" w:fill="FFFFFF"/>
        </w:rPr>
      </w:pPr>
      <w:r>
        <w:rPr>
          <w:rFonts w:hint="eastAsia" w:cs="宋体" w:asciiTheme="minorEastAsia" w:hAnsiTheme="minorEastAsia" w:eastAsiaTheme="minorEastAsia"/>
          <w:color w:val="auto"/>
          <w:u w:color="222222"/>
          <w:shd w:val="clear" w:color="auto" w:fill="FFFFFF"/>
        </w:rPr>
        <w:t>说明：</w:t>
      </w:r>
    </w:p>
    <w:p w14:paraId="5450FD8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1.报价包含：</w:t>
      </w:r>
      <w:r>
        <w:rPr>
          <w:rFonts w:hint="eastAsia" w:cs="宋体" w:asciiTheme="minorEastAsia" w:hAnsiTheme="minorEastAsia" w:eastAsiaTheme="minorEastAsia"/>
          <w:color w:val="auto"/>
          <w:lang w:val="en-US" w:eastAsia="zh-CN"/>
        </w:rPr>
        <w:t>设计费、设备费、</w:t>
      </w:r>
      <w:r>
        <w:rPr>
          <w:rFonts w:hint="eastAsia" w:cs="宋体" w:asciiTheme="minorEastAsia" w:hAnsiTheme="minorEastAsia" w:eastAsiaTheme="minorEastAsia"/>
          <w:color w:val="auto"/>
        </w:rPr>
        <w:t>人工费、安装费、运输费、管理费、风险费、材料费、</w:t>
      </w:r>
      <w:r>
        <w:rPr>
          <w:rFonts w:hint="eastAsia" w:cs="宋体" w:asciiTheme="minorEastAsia" w:hAnsiTheme="minorEastAsia" w:eastAsiaTheme="minorEastAsia"/>
          <w:color w:val="auto"/>
          <w:lang w:val="en-US" w:eastAsia="zh-CN"/>
        </w:rPr>
        <w:t>维护费、</w:t>
      </w:r>
      <w:r>
        <w:rPr>
          <w:rFonts w:hint="eastAsia" w:cs="宋体" w:asciiTheme="minorEastAsia" w:hAnsiTheme="minorEastAsia" w:eastAsiaTheme="minorEastAsia"/>
          <w:color w:val="auto"/>
        </w:rPr>
        <w:t>税费等一切费用。</w:t>
      </w:r>
    </w:p>
    <w:p w14:paraId="69B1C12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cs="宋体" w:asciiTheme="minorEastAsia" w:hAnsiTheme="minorEastAsia" w:eastAsiaTheme="minorEastAsia"/>
          <w:color w:val="auto"/>
          <w:lang w:eastAsia="zh-CN"/>
        </w:rPr>
      </w:pPr>
      <w:r>
        <w:rPr>
          <w:rFonts w:hint="eastAsia" w:cs="宋体" w:asciiTheme="minorEastAsia" w:hAnsiTheme="minorEastAsia" w:eastAsiaTheme="minorEastAsia"/>
          <w:color w:val="auto"/>
        </w:rPr>
        <w:t>2.报价人须提供详细的价格组成明细</w:t>
      </w:r>
      <w:r>
        <w:rPr>
          <w:rFonts w:hint="eastAsia" w:cs="宋体" w:asciiTheme="minorEastAsia" w:hAnsiTheme="minorEastAsia" w:eastAsiaTheme="minorEastAsia"/>
          <w:color w:val="auto"/>
          <w:lang w:eastAsia="zh-CN"/>
        </w:rPr>
        <w:t>。</w:t>
      </w:r>
    </w:p>
    <w:p w14:paraId="2B37B6EF">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3.竞谈保证金收取20000元（大写：贰万元整），保证金凭证打印纸质版与竞谈文件一起交至文件递交地点。</w:t>
      </w:r>
    </w:p>
    <w:p w14:paraId="3A3653AB">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竞谈保证金账户信息：</w:t>
      </w:r>
    </w:p>
    <w:p w14:paraId="7FDE08A3">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公司名称：云南景通招标代理有限公司</w:t>
      </w:r>
    </w:p>
    <w:p w14:paraId="051F2C4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lang w:val="en-US" w:eastAsia="zh-CN"/>
        </w:rPr>
        <w:t>账    号：531899991013001668051</w:t>
      </w:r>
    </w:p>
    <w:p w14:paraId="4106ECC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开户银行：交通银行股份有限公司昆明北辰支行</w:t>
      </w:r>
    </w:p>
    <w:p w14:paraId="388E306C">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cs="宋体" w:asciiTheme="minorEastAsia" w:hAnsiTheme="minorEastAsia" w:eastAsiaTheme="minorEastAsia"/>
          <w:color w:val="auto"/>
          <w:kern w:val="2"/>
          <w:sz w:val="21"/>
          <w:szCs w:val="21"/>
          <w:u w:color="000000"/>
          <w:lang w:val="en-US" w:eastAsia="zh-CN" w:bidi="ar-SA"/>
        </w:rPr>
      </w:pPr>
      <w:r>
        <w:rPr>
          <w:rFonts w:hint="eastAsia" w:cs="宋体" w:asciiTheme="minorEastAsia" w:hAnsiTheme="minorEastAsia" w:eastAsiaTheme="minorEastAsia"/>
          <w:color w:val="auto"/>
          <w:kern w:val="2"/>
          <w:sz w:val="21"/>
          <w:szCs w:val="21"/>
          <w:u w:color="000000"/>
          <w:lang w:val="en-US" w:eastAsia="zh-CN" w:bidi="ar-SA"/>
        </w:rPr>
        <w:t xml:space="preserve">4.参与竞谈的公司在评审现场出现围标、串标现象，竞谈保证金不予退还，取消竞谈资格并列入集团及学校黑名单。 </w:t>
      </w:r>
    </w:p>
    <w:p w14:paraId="7C229103">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cs="宋体" w:asciiTheme="minorEastAsia" w:hAnsiTheme="minorEastAsia" w:eastAsiaTheme="minorEastAsia"/>
          <w:color w:val="auto"/>
          <w:kern w:val="2"/>
          <w:sz w:val="21"/>
          <w:szCs w:val="21"/>
          <w:u w:color="000000"/>
          <w:lang w:val="en-US" w:eastAsia="zh-CN" w:bidi="ar-SA"/>
        </w:rPr>
      </w:pPr>
      <w:r>
        <w:rPr>
          <w:rFonts w:hint="eastAsia" w:cs="宋体" w:asciiTheme="minorEastAsia" w:hAnsiTheme="minorEastAsia" w:eastAsiaTheme="minorEastAsia"/>
          <w:color w:val="auto"/>
          <w:kern w:val="2"/>
          <w:sz w:val="21"/>
          <w:szCs w:val="21"/>
          <w:u w:color="000000"/>
          <w:lang w:val="en-US" w:eastAsia="zh-CN" w:bidi="ar-SA"/>
        </w:rPr>
        <w:t>4.1未选中公司竞谈保证金于竞谈完成7个工作日内退回汇款账户。</w:t>
      </w:r>
    </w:p>
    <w:p w14:paraId="751C0493">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kern w:val="2"/>
          <w:sz w:val="21"/>
          <w:szCs w:val="21"/>
          <w:u w:color="000000"/>
          <w:lang w:val="en-US" w:eastAsia="zh-CN" w:bidi="ar-SA"/>
        </w:rPr>
        <w:t xml:space="preserve">4.2选中的公司于合同签订后7个工作日内退回汇款账户。在合同签订前，若选中的公司未履行评审现场的服务承诺、合同参数发生变更（负偏离竞谈现场确定的参数）或直接放弃合作，竞谈保证金不予退还。 </w:t>
      </w:r>
    </w:p>
    <w:p w14:paraId="4D469E6A">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cs="宋体" w:asciiTheme="minorEastAsia" w:hAnsiTheme="minorEastAsia" w:eastAsiaTheme="minorEastAsia"/>
          <w:b/>
          <w:bCs/>
          <w:color w:val="auto"/>
          <w:lang w:val="zh-TW" w:eastAsia="zh-TW"/>
        </w:rPr>
      </w:pPr>
      <w:r>
        <w:rPr>
          <w:rFonts w:hint="eastAsia" w:cs="宋体" w:asciiTheme="minorEastAsia" w:hAnsiTheme="minorEastAsia" w:eastAsiaTheme="minorEastAsia"/>
          <w:b/>
          <w:bCs/>
          <w:color w:val="auto"/>
          <w:lang w:val="zh-TW" w:eastAsia="zh-TW"/>
        </w:rPr>
        <w:t>二、报价方式：竞价谈判；</w:t>
      </w:r>
    </w:p>
    <w:p w14:paraId="7C6E5724">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三、合格竞谈方的要求</w:t>
      </w:r>
    </w:p>
    <w:p w14:paraId="74409452">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cs="宋体" w:asciiTheme="minorEastAsia" w:hAnsiTheme="minorEastAsia" w:eastAsiaTheme="minorEastAsia"/>
          <w:b/>
          <w:bCs/>
          <w:color w:val="auto"/>
        </w:rPr>
      </w:pPr>
      <w:r>
        <w:rPr>
          <w:rFonts w:hint="eastAsia" w:cs="宋体" w:asciiTheme="minorEastAsia" w:hAnsiTheme="minorEastAsia" w:eastAsiaTheme="minorEastAsia"/>
          <w:b/>
          <w:bCs/>
          <w:color w:val="auto"/>
        </w:rPr>
        <w:t>1.营业执照要求：</w:t>
      </w:r>
    </w:p>
    <w:p w14:paraId="466900E3">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rPr>
        <w:t>报价人须具备经国家市场监督管理部门登记注册的独立企业（事业）法人或其它组织，必须具备有效的营业执照。</w:t>
      </w:r>
    </w:p>
    <w:p w14:paraId="45BE8F3F">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cs="宋体" w:asciiTheme="minorEastAsia" w:hAnsiTheme="minorEastAsia" w:eastAsiaTheme="minorEastAsia"/>
          <w:color w:val="auto"/>
        </w:rPr>
      </w:pPr>
      <w:r>
        <w:rPr>
          <w:rFonts w:hint="eastAsia" w:cs="宋体" w:asciiTheme="minorEastAsia" w:hAnsiTheme="minorEastAsia" w:eastAsiaTheme="minorEastAsia"/>
          <w:b/>
          <w:bCs/>
          <w:color w:val="auto"/>
        </w:rPr>
        <w:t>2.财务状况要求：</w:t>
      </w:r>
    </w:p>
    <w:p w14:paraId="4D2B9CC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rPr>
        <w:t>报价人财务状况良好，提供近三年</w:t>
      </w:r>
      <w:r>
        <w:rPr>
          <w:rFonts w:hint="eastAsia" w:cs="宋体" w:asciiTheme="minorEastAsia" w:hAnsiTheme="minorEastAsia" w:eastAsiaTheme="minorEastAsia"/>
          <w:color w:val="auto"/>
          <w:lang w:val="en-US" w:eastAsia="zh-CN"/>
        </w:rPr>
        <w:t>财务报表或审计报表</w:t>
      </w:r>
      <w:r>
        <w:rPr>
          <w:rFonts w:hint="eastAsia" w:cs="宋体" w:asciiTheme="minorEastAsia" w:hAnsiTheme="minorEastAsia" w:eastAsiaTheme="minorEastAsia"/>
          <w:color w:val="auto"/>
        </w:rPr>
        <w:t>，并加盖公司公章。</w:t>
      </w:r>
    </w:p>
    <w:p w14:paraId="12291787">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cs="宋体" w:asciiTheme="minorEastAsia" w:hAnsiTheme="minorEastAsia" w:eastAsiaTheme="minorEastAsia"/>
          <w:color w:val="auto"/>
        </w:rPr>
      </w:pPr>
      <w:r>
        <w:rPr>
          <w:rFonts w:hint="eastAsia" w:cs="宋体" w:asciiTheme="minorEastAsia" w:hAnsiTheme="minorEastAsia" w:eastAsiaTheme="minorEastAsia"/>
          <w:b/>
          <w:bCs/>
          <w:color w:val="auto"/>
        </w:rPr>
        <w:t>3.信用要求：</w:t>
      </w:r>
    </w:p>
    <w:p w14:paraId="604E3A59">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both"/>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rPr>
        <w:t>未被列入失信被执行人、重大税收违法案件当事人、政府采购严重违法失信行为记录名单的报价人（以在“信用中国”网站（www.creditchina.gov.cn）查询的信用记录为准）；未被列入政府采购严重违法失信行为记录名单的报价人（以在中国政府采购网（www.ccgp.gov.cn）查询的信用记录为准）。需附网站查询截屏，截屏时间必须在公告发出日到响应文件递交日的期间内。</w:t>
      </w:r>
    </w:p>
    <w:p w14:paraId="3F06BA9D">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ascii="宋体" w:hAnsi="宋体" w:eastAsia="宋体" w:cs="宋体"/>
          <w:color w:val="auto"/>
        </w:rPr>
      </w:pPr>
      <w:r>
        <w:rPr>
          <w:rFonts w:hint="eastAsia" w:ascii="宋体" w:hAnsi="宋体" w:eastAsia="宋体" w:cs="宋体"/>
          <w:b/>
          <w:bCs/>
          <w:color w:val="auto"/>
        </w:rPr>
        <w:t>4.报价文件附件清单如下：</w:t>
      </w:r>
    </w:p>
    <w:p w14:paraId="6BAD452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rPr>
      </w:pPr>
      <w:r>
        <w:rPr>
          <w:rFonts w:hint="eastAsia" w:ascii="宋体" w:hAnsi="宋体" w:eastAsia="宋体" w:cs="宋体"/>
          <w:color w:val="auto"/>
        </w:rPr>
        <w:t>包含但不限于以下材料，均应加盖公章，且需按如下顺序装订，并在首页制作目录：</w:t>
      </w:r>
    </w:p>
    <w:p w14:paraId="782BD40D">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rPr>
      </w:pPr>
      <w:r>
        <w:rPr>
          <w:rFonts w:hint="eastAsia" w:ascii="宋体" w:hAnsi="宋体" w:eastAsia="宋体" w:cs="宋体"/>
          <w:color w:val="auto"/>
        </w:rPr>
        <w:t>（1）项目报价单，包括报价一览表、分项报价表。</w:t>
      </w:r>
    </w:p>
    <w:p w14:paraId="32D6BE7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b/>
          <w:color w:val="auto"/>
        </w:rPr>
      </w:pPr>
      <w:r>
        <w:rPr>
          <w:rFonts w:hint="eastAsia" w:ascii="宋体" w:hAnsi="宋体" w:eastAsia="宋体" w:cs="宋体"/>
          <w:color w:val="auto"/>
        </w:rPr>
        <w:t>（2）</w:t>
      </w:r>
      <w:r>
        <w:rPr>
          <w:rFonts w:hint="eastAsia" w:ascii="宋体" w:hAnsi="宋体" w:eastAsia="宋体" w:cs="宋体"/>
          <w:b/>
          <w:color w:val="auto"/>
        </w:rPr>
        <w:t>全套报价文件请依次装订</w:t>
      </w:r>
    </w:p>
    <w:tbl>
      <w:tblPr>
        <w:tblStyle w:val="9"/>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3"/>
        <w:gridCol w:w="4325"/>
      </w:tblGrid>
      <w:tr w14:paraId="4657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3" w:type="dxa"/>
            <w:tcBorders>
              <w:top w:val="single" w:color="auto" w:sz="4" w:space="0"/>
              <w:left w:val="single" w:color="auto" w:sz="4" w:space="0"/>
              <w:bottom w:val="single" w:color="auto" w:sz="4" w:space="0"/>
              <w:right w:val="single" w:color="auto" w:sz="4" w:space="0"/>
            </w:tcBorders>
            <w:vAlign w:val="center"/>
          </w:tcPr>
          <w:p w14:paraId="3F52BECB">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ascii="宋体" w:hAnsi="宋体" w:eastAsia="宋体" w:cs="宋体"/>
                <w:color w:val="auto"/>
              </w:rPr>
            </w:pPr>
            <w:r>
              <w:rPr>
                <w:rFonts w:hint="eastAsia" w:ascii="宋体" w:hAnsi="宋体" w:eastAsia="宋体" w:cs="宋体"/>
                <w:color w:val="auto"/>
              </w:rPr>
              <w:t>1.报价书</w:t>
            </w:r>
          </w:p>
        </w:tc>
        <w:tc>
          <w:tcPr>
            <w:tcW w:w="4325" w:type="dxa"/>
            <w:tcBorders>
              <w:top w:val="single" w:color="auto" w:sz="4" w:space="0"/>
              <w:left w:val="single" w:color="auto" w:sz="4" w:space="0"/>
              <w:bottom w:val="single" w:color="auto" w:sz="4" w:space="0"/>
              <w:right w:val="single" w:color="auto" w:sz="4" w:space="0"/>
            </w:tcBorders>
            <w:vAlign w:val="center"/>
          </w:tcPr>
          <w:p w14:paraId="7BB694B1">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ascii="宋体" w:hAnsi="宋体" w:eastAsia="宋体" w:cs="宋体"/>
                <w:color w:val="auto"/>
              </w:rPr>
            </w:pPr>
            <w:r>
              <w:rPr>
                <w:rFonts w:hint="eastAsia" w:ascii="宋体" w:hAnsi="宋体" w:eastAsia="宋体" w:cs="宋体"/>
                <w:color w:val="auto"/>
              </w:rPr>
              <w:t>2.法定代表人资格证明书</w:t>
            </w:r>
          </w:p>
        </w:tc>
      </w:tr>
      <w:tr w14:paraId="43DB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3" w:type="dxa"/>
            <w:tcBorders>
              <w:top w:val="single" w:color="auto" w:sz="4" w:space="0"/>
              <w:left w:val="single" w:color="auto" w:sz="4" w:space="0"/>
              <w:bottom w:val="single" w:color="auto" w:sz="4" w:space="0"/>
              <w:right w:val="single" w:color="auto" w:sz="4" w:space="0"/>
            </w:tcBorders>
            <w:vAlign w:val="center"/>
          </w:tcPr>
          <w:p w14:paraId="3E9E7248">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ascii="宋体" w:hAnsi="宋体" w:eastAsia="宋体" w:cs="宋体"/>
                <w:color w:val="auto"/>
              </w:rPr>
            </w:pPr>
            <w:r>
              <w:rPr>
                <w:rFonts w:hint="eastAsia" w:ascii="宋体" w:hAnsi="宋体" w:eastAsia="宋体" w:cs="宋体"/>
                <w:color w:val="auto"/>
              </w:rPr>
              <w:t>3.法定代表人授权委托书</w:t>
            </w:r>
          </w:p>
        </w:tc>
        <w:tc>
          <w:tcPr>
            <w:tcW w:w="4325" w:type="dxa"/>
            <w:tcBorders>
              <w:top w:val="single" w:color="auto" w:sz="4" w:space="0"/>
              <w:left w:val="single" w:color="auto" w:sz="4" w:space="0"/>
              <w:bottom w:val="single" w:color="auto" w:sz="4" w:space="0"/>
              <w:right w:val="single" w:color="auto" w:sz="4" w:space="0"/>
            </w:tcBorders>
            <w:vAlign w:val="center"/>
          </w:tcPr>
          <w:p w14:paraId="5BC1E4E6">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ascii="宋体" w:hAnsi="宋体" w:eastAsia="宋体" w:cs="宋体"/>
                <w:color w:val="auto"/>
              </w:rPr>
            </w:pPr>
            <w:r>
              <w:rPr>
                <w:rFonts w:hint="eastAsia" w:ascii="宋体" w:hAnsi="宋体" w:eastAsia="宋体" w:cs="宋体"/>
                <w:color w:val="auto"/>
              </w:rPr>
              <w:t>4.资质证明文件</w:t>
            </w:r>
          </w:p>
        </w:tc>
      </w:tr>
      <w:tr w14:paraId="407B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3" w:type="dxa"/>
            <w:tcBorders>
              <w:top w:val="single" w:color="auto" w:sz="4" w:space="0"/>
              <w:left w:val="single" w:color="auto" w:sz="4" w:space="0"/>
              <w:bottom w:val="single" w:color="auto" w:sz="4" w:space="0"/>
              <w:right w:val="single" w:color="auto" w:sz="4" w:space="0"/>
            </w:tcBorders>
            <w:vAlign w:val="center"/>
          </w:tcPr>
          <w:p w14:paraId="1364E95E">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ascii="宋体" w:hAnsi="宋体" w:eastAsia="宋体" w:cs="宋体"/>
                <w:color w:val="auto"/>
              </w:rPr>
            </w:pPr>
            <w:r>
              <w:rPr>
                <w:rFonts w:hint="eastAsia" w:ascii="宋体" w:hAnsi="宋体" w:eastAsia="宋体" w:cs="宋体"/>
                <w:color w:val="auto"/>
              </w:rPr>
              <w:t>5.报价人基本情况表</w:t>
            </w:r>
          </w:p>
        </w:tc>
        <w:tc>
          <w:tcPr>
            <w:tcW w:w="4325" w:type="dxa"/>
            <w:tcBorders>
              <w:top w:val="single" w:color="auto" w:sz="4" w:space="0"/>
              <w:left w:val="single" w:color="auto" w:sz="4" w:space="0"/>
              <w:bottom w:val="single" w:color="auto" w:sz="4" w:space="0"/>
              <w:right w:val="single" w:color="auto" w:sz="4" w:space="0"/>
            </w:tcBorders>
            <w:vAlign w:val="center"/>
          </w:tcPr>
          <w:p w14:paraId="2F6840E7">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公司近</w:t>
            </w:r>
            <w:r>
              <w:rPr>
                <w:rFonts w:hint="eastAsia" w:ascii="宋体" w:hAnsi="宋体" w:eastAsia="宋体" w:cs="宋体"/>
                <w:color w:val="auto"/>
                <w:lang w:val="en-US" w:eastAsia="zh-CN"/>
              </w:rPr>
              <w:t>三</w:t>
            </w:r>
            <w:r>
              <w:rPr>
                <w:rFonts w:hint="eastAsia" w:ascii="宋体" w:hAnsi="宋体" w:eastAsia="宋体" w:cs="宋体"/>
                <w:color w:val="auto"/>
              </w:rPr>
              <w:t>年</w:t>
            </w:r>
            <w:r>
              <w:rPr>
                <w:rFonts w:hint="eastAsia" w:ascii="宋体" w:hAnsi="宋体" w:eastAsia="宋体" w:cs="宋体"/>
                <w:color w:val="auto"/>
                <w:lang w:val="en-US" w:eastAsia="zh-CN"/>
              </w:rPr>
              <w:t>相同或同类型</w:t>
            </w:r>
            <w:r>
              <w:rPr>
                <w:rFonts w:hint="eastAsia" w:ascii="宋体" w:hAnsi="宋体" w:eastAsia="宋体" w:cs="宋体"/>
                <w:color w:val="auto"/>
              </w:rPr>
              <w:t>业绩介绍，附中标通知或合同</w:t>
            </w:r>
          </w:p>
        </w:tc>
      </w:tr>
      <w:tr w14:paraId="10A2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3" w:type="dxa"/>
            <w:tcBorders>
              <w:top w:val="single" w:color="auto" w:sz="4" w:space="0"/>
              <w:left w:val="single" w:color="auto" w:sz="4" w:space="0"/>
              <w:bottom w:val="single" w:color="auto" w:sz="4" w:space="0"/>
              <w:right w:val="single" w:color="auto" w:sz="4" w:space="0"/>
            </w:tcBorders>
            <w:vAlign w:val="center"/>
          </w:tcPr>
          <w:p w14:paraId="53CC1CAA">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ascii="宋体" w:hAnsi="宋体" w:eastAsia="宋体" w:cs="宋体"/>
                <w:color w:val="auto"/>
              </w:rPr>
            </w:pPr>
            <w:r>
              <w:rPr>
                <w:rFonts w:hint="eastAsia" w:ascii="宋体" w:hAnsi="宋体" w:eastAsia="宋体" w:cs="宋体"/>
                <w:color w:val="auto"/>
              </w:rPr>
              <w:t>7.无不良记录承诺书</w:t>
            </w:r>
          </w:p>
        </w:tc>
        <w:tc>
          <w:tcPr>
            <w:tcW w:w="4325" w:type="dxa"/>
            <w:tcBorders>
              <w:top w:val="single" w:color="auto" w:sz="4" w:space="0"/>
              <w:left w:val="single" w:color="auto" w:sz="4" w:space="0"/>
              <w:bottom w:val="single" w:color="auto" w:sz="4" w:space="0"/>
              <w:right w:val="single" w:color="auto" w:sz="4" w:space="0"/>
            </w:tcBorders>
            <w:vAlign w:val="center"/>
          </w:tcPr>
          <w:p w14:paraId="1FA8E3CE">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ascii="宋体" w:hAnsi="宋体" w:eastAsia="宋体" w:cs="宋体"/>
                <w:color w:val="auto"/>
              </w:rPr>
            </w:pPr>
            <w:r>
              <w:rPr>
                <w:rFonts w:hint="eastAsia" w:ascii="宋体" w:hAnsi="宋体" w:eastAsia="宋体" w:cs="宋体"/>
                <w:color w:val="auto"/>
              </w:rPr>
              <w:t>8.</w:t>
            </w:r>
            <w:r>
              <w:rPr>
                <w:rFonts w:hint="eastAsia" w:cs="宋体" w:asciiTheme="minorEastAsia" w:hAnsiTheme="minorEastAsia" w:eastAsiaTheme="minorEastAsia"/>
                <w:color w:val="auto"/>
              </w:rPr>
              <w:t>近三年</w:t>
            </w:r>
            <w:r>
              <w:rPr>
                <w:rFonts w:hint="eastAsia" w:cs="宋体" w:asciiTheme="minorEastAsia" w:hAnsiTheme="minorEastAsia" w:eastAsiaTheme="minorEastAsia"/>
                <w:color w:val="auto"/>
                <w:lang w:val="en-US" w:eastAsia="zh-CN"/>
              </w:rPr>
              <w:t>财务报表或审计报表</w:t>
            </w:r>
          </w:p>
        </w:tc>
      </w:tr>
      <w:tr w14:paraId="6AFC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43" w:type="dxa"/>
            <w:tcBorders>
              <w:top w:val="single" w:color="auto" w:sz="4" w:space="0"/>
              <w:left w:val="single" w:color="auto" w:sz="4" w:space="0"/>
              <w:bottom w:val="single" w:color="auto" w:sz="4" w:space="0"/>
              <w:right w:val="single" w:color="auto" w:sz="4" w:space="0"/>
            </w:tcBorders>
            <w:shd w:val="clear" w:color="auto" w:fill="auto"/>
            <w:vAlign w:val="center"/>
          </w:tcPr>
          <w:p w14:paraId="06F8247E">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ascii="宋体" w:hAnsi="宋体" w:eastAsia="宋体" w:cs="宋体"/>
                <w:color w:val="auto"/>
                <w:kern w:val="2"/>
                <w:sz w:val="21"/>
                <w:szCs w:val="21"/>
                <w:u w:color="000000"/>
                <w:lang w:val="en-US" w:eastAsia="zh-CN" w:bidi="ar-SA"/>
              </w:rPr>
            </w:pPr>
            <w:r>
              <w:rPr>
                <w:rFonts w:hint="eastAsia" w:ascii="宋体" w:hAnsi="宋体" w:eastAsia="宋体" w:cs="宋体"/>
                <w:color w:val="auto"/>
                <w:lang w:val="en-US" w:eastAsia="zh-CN"/>
              </w:rPr>
              <w:t>9</w:t>
            </w:r>
            <w:r>
              <w:rPr>
                <w:rFonts w:hint="eastAsia" w:ascii="宋体" w:hAnsi="宋体" w:eastAsia="宋体" w:cs="宋体"/>
                <w:color w:val="auto"/>
              </w:rPr>
              <w:t>.近三年（1</w:t>
            </w:r>
            <w:r>
              <w:rPr>
                <w:rFonts w:ascii="宋体" w:hAnsi="宋体" w:eastAsia="宋体" w:cs="宋体"/>
                <w:color w:val="auto"/>
              </w:rPr>
              <w:t>2</w:t>
            </w:r>
            <w:r>
              <w:rPr>
                <w:rFonts w:hint="eastAsia" w:ascii="宋体" w:hAnsi="宋体" w:eastAsia="宋体" w:cs="宋体"/>
                <w:color w:val="auto"/>
              </w:rPr>
              <w:t>月份）完税证明</w:t>
            </w:r>
          </w:p>
        </w:tc>
        <w:tc>
          <w:tcPr>
            <w:tcW w:w="4325" w:type="dxa"/>
            <w:tcBorders>
              <w:top w:val="single" w:color="auto" w:sz="4" w:space="0"/>
              <w:left w:val="single" w:color="auto" w:sz="4" w:space="0"/>
              <w:bottom w:val="single" w:color="auto" w:sz="4" w:space="0"/>
              <w:right w:val="single" w:color="auto" w:sz="4" w:space="0"/>
            </w:tcBorders>
            <w:vAlign w:val="center"/>
          </w:tcPr>
          <w:p w14:paraId="2A8C2102">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ascii="宋体" w:hAnsi="宋体" w:eastAsia="宋体" w:cs="宋体"/>
                <w:color w:val="auto"/>
              </w:rPr>
            </w:pPr>
            <w:r>
              <w:rPr>
                <w:rFonts w:hint="eastAsia" w:ascii="宋体" w:hAnsi="宋体" w:eastAsia="宋体" w:cs="宋体"/>
                <w:color w:val="auto"/>
              </w:rPr>
              <w:t>10.售后服务承诺书、质量保证承诺书</w:t>
            </w:r>
          </w:p>
        </w:tc>
      </w:tr>
    </w:tbl>
    <w:p w14:paraId="6C13467A">
      <w:pPr>
        <w:keepNext w:val="0"/>
        <w:keepLines w:val="0"/>
        <w:pageBreakBefore w:val="0"/>
        <w:widowControl w:val="0"/>
        <w:kinsoku/>
        <w:wordWrap/>
        <w:overflowPunct/>
        <w:topLinePunct w:val="0"/>
        <w:autoSpaceDE/>
        <w:autoSpaceDN/>
        <w:bidi w:val="0"/>
        <w:adjustRightInd/>
        <w:snapToGrid/>
        <w:spacing w:before="240" w:line="336" w:lineRule="auto"/>
        <w:ind w:firstLine="420" w:firstLineChars="200"/>
        <w:textAlignment w:val="auto"/>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w:t>
      </w:r>
      <w:r>
        <w:rPr>
          <w:rFonts w:hint="eastAsia" w:ascii="宋体" w:hAnsi="宋体" w:eastAsia="宋体" w:cs="宋体"/>
          <w:color w:val="auto"/>
          <w:lang w:val="zh-TW" w:eastAsia="zh-TW"/>
        </w:rPr>
        <w:t>报价文件请同时提供：纸质版一式</w:t>
      </w:r>
      <w:r>
        <w:rPr>
          <w:rFonts w:hint="eastAsia" w:ascii="宋体" w:hAnsi="宋体" w:eastAsia="宋体" w:cs="宋体"/>
          <w:color w:val="auto"/>
        </w:rPr>
        <w:t>四</w:t>
      </w:r>
      <w:r>
        <w:rPr>
          <w:rFonts w:hint="eastAsia" w:ascii="宋体" w:hAnsi="宋体" w:eastAsia="宋体" w:cs="宋体"/>
          <w:color w:val="auto"/>
          <w:lang w:val="zh-TW" w:eastAsia="zh-TW"/>
        </w:rPr>
        <w:t>份（一正</w:t>
      </w:r>
      <w:r>
        <w:rPr>
          <w:rFonts w:hint="eastAsia" w:ascii="宋体" w:hAnsi="宋体" w:eastAsia="宋体" w:cs="宋体"/>
          <w:color w:val="auto"/>
        </w:rPr>
        <w:t>三</w:t>
      </w:r>
      <w:r>
        <w:rPr>
          <w:rFonts w:hint="eastAsia" w:ascii="宋体" w:hAnsi="宋体" w:eastAsia="宋体" w:cs="宋体"/>
          <w:color w:val="auto"/>
          <w:lang w:val="zh-TW" w:eastAsia="zh-TW"/>
        </w:rPr>
        <w:t>副）、电子版一份（U盘）装入密封文件袋并在文件袋上标注联系人电话</w:t>
      </w:r>
      <w:r>
        <w:rPr>
          <w:rFonts w:hint="eastAsia" w:ascii="宋体" w:hAnsi="宋体" w:eastAsia="宋体" w:cs="宋体"/>
          <w:color w:val="auto"/>
          <w:lang w:val="zh-TW"/>
        </w:rPr>
        <w:t>。报价文件</w:t>
      </w:r>
      <w:r>
        <w:rPr>
          <w:rFonts w:hint="eastAsia" w:ascii="宋体" w:hAnsi="宋体" w:eastAsia="宋体" w:cs="宋体"/>
          <w:color w:val="auto"/>
        </w:rPr>
        <w:t>须用封套加以密封，在封口处盖骑缝公章。</w:t>
      </w:r>
    </w:p>
    <w:p w14:paraId="458D6BE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4</w:t>
      </w:r>
      <w:r>
        <w:rPr>
          <w:rFonts w:hint="eastAsia" w:ascii="宋体" w:hAnsi="宋体" w:eastAsia="宋体" w:cs="宋体"/>
          <w:color w:val="auto"/>
        </w:rPr>
        <w:t>）未执行上述规定的报价文件，将被视为无效报价文件。</w:t>
      </w:r>
    </w:p>
    <w:p w14:paraId="58B94D5D">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cs="宋体" w:asciiTheme="minorEastAsia" w:hAnsiTheme="minorEastAsia" w:eastAsiaTheme="minorEastAsia"/>
          <w:color w:val="auto"/>
          <w:lang w:val="zh-TW"/>
        </w:rPr>
      </w:pPr>
      <w:r>
        <w:rPr>
          <w:rFonts w:hint="eastAsia" w:ascii="宋体" w:hAnsi="宋体" w:eastAsia="宋体" w:cs="宋体"/>
          <w:color w:val="auto"/>
        </w:rPr>
        <w:t>（</w:t>
      </w:r>
      <w:r>
        <w:rPr>
          <w:rFonts w:ascii="宋体" w:hAnsi="宋体" w:eastAsia="宋体" w:cs="宋体"/>
          <w:color w:val="auto"/>
        </w:rPr>
        <w:t>5</w:t>
      </w:r>
      <w:r>
        <w:rPr>
          <w:rFonts w:hint="eastAsia" w:ascii="宋体" w:hAnsi="宋体" w:eastAsia="宋体" w:cs="宋体"/>
          <w:color w:val="auto"/>
        </w:rPr>
        <w:t>）本公司保留第一次评审后，根据实际情况有可能进行补充询价及二次评审的权利。</w:t>
      </w:r>
    </w:p>
    <w:p w14:paraId="31C9C7EE">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cs="宋体" w:asciiTheme="minorEastAsia" w:hAnsiTheme="minorEastAsia" w:eastAsiaTheme="minorEastAsia"/>
          <w:b/>
          <w:bCs/>
          <w:color w:val="auto"/>
          <w:lang w:val="zh-TW" w:eastAsia="zh-TW"/>
        </w:rPr>
      </w:pPr>
      <w:r>
        <w:rPr>
          <w:rFonts w:hint="eastAsia" w:cs="宋体" w:asciiTheme="minorEastAsia" w:hAnsiTheme="minorEastAsia" w:eastAsiaTheme="minorEastAsia"/>
          <w:b/>
          <w:bCs/>
          <w:color w:val="auto"/>
          <w:lang w:val="zh-TW" w:eastAsia="zh-TW"/>
        </w:rPr>
        <w:t>四、其他说明</w:t>
      </w:r>
    </w:p>
    <w:p w14:paraId="1598B9F2">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eastAsia="zh-TW"/>
        </w:rPr>
        <w:t>1</w:t>
      </w:r>
      <w:r>
        <w:rPr>
          <w:rFonts w:hint="eastAsia" w:cs="宋体" w:asciiTheme="minorEastAsia" w:hAnsiTheme="minorEastAsia" w:eastAsiaTheme="minorEastAsia"/>
          <w:color w:val="auto"/>
          <w:lang w:val="zh-TW"/>
        </w:rPr>
        <w:t>.</w:t>
      </w:r>
      <w:r>
        <w:rPr>
          <w:rFonts w:hint="eastAsia" w:cs="宋体" w:asciiTheme="minorEastAsia" w:hAnsiTheme="minorEastAsia" w:eastAsiaTheme="minorEastAsia"/>
          <w:color w:val="auto"/>
          <w:lang w:val="zh-TW" w:eastAsia="zh-TW"/>
        </w:rPr>
        <w:t>本谈判文件提出的各个参数仅作参考，不作为本次采购的唯一参数，在同等级的情况下，优先考虑报价低的公司。</w:t>
      </w:r>
    </w:p>
    <w:p w14:paraId="44CB93DA">
      <w:pPr>
        <w:spacing w:line="400" w:lineRule="exact"/>
        <w:ind w:firstLine="420" w:firstLineChars="200"/>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en-US" w:eastAsia="zh-CN"/>
        </w:rPr>
        <w:t>2</w:t>
      </w:r>
      <w:r>
        <w:rPr>
          <w:rFonts w:hint="eastAsia" w:cs="宋体" w:asciiTheme="minorEastAsia" w:hAnsiTheme="minorEastAsia" w:eastAsiaTheme="minorEastAsia"/>
          <w:color w:val="auto"/>
          <w:lang w:val="zh-TW" w:eastAsia="zh-TW"/>
        </w:rPr>
        <w:t>.本项目代理服务费由中标人支付。收费标准：参照“国家计委关于印发《招标代理服务收费管理暂行办法》的通知（计价格〔2002〕1980号）”与“国家发展改革委办公厅关于招标代理服务收费有关问题的通知（发改办价格〔2003〕857号）”的要求及规定的标准计算后向中标单位收取代理服务费。</w:t>
      </w:r>
    </w:p>
    <w:p w14:paraId="0A9D2CC6">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cs="宋体" w:asciiTheme="minorEastAsia" w:hAnsiTheme="minorEastAsia" w:eastAsiaTheme="minorEastAsia"/>
          <w:b/>
          <w:bCs/>
          <w:color w:val="auto"/>
          <w:lang w:val="zh-TW" w:eastAsia="zh-TW"/>
        </w:rPr>
      </w:pPr>
    </w:p>
    <w:tbl>
      <w:tblPr>
        <w:tblStyle w:val="15"/>
        <w:tblW w:w="7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1534"/>
        <w:gridCol w:w="9"/>
        <w:gridCol w:w="1732"/>
        <w:gridCol w:w="2"/>
        <w:gridCol w:w="1730"/>
      </w:tblGrid>
      <w:tr w14:paraId="4F856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3" w:type="dxa"/>
            <w:vMerge w:val="restart"/>
            <w:tcBorders>
              <w:bottom w:val="nil"/>
            </w:tcBorders>
            <w:vAlign w:val="center"/>
          </w:tcPr>
          <w:p w14:paraId="574CC879">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中标金额</w:t>
            </w:r>
          </w:p>
          <w:p w14:paraId="2C8D105F">
            <w:pPr>
              <w:spacing w:line="276" w:lineRule="auto"/>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（万元）</w:t>
            </w:r>
          </w:p>
        </w:tc>
        <w:tc>
          <w:tcPr>
            <w:tcW w:w="5007" w:type="dxa"/>
            <w:gridSpan w:val="5"/>
            <w:vAlign w:val="center"/>
          </w:tcPr>
          <w:p w14:paraId="69FD1C4A">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服务类型</w:t>
            </w:r>
          </w:p>
        </w:tc>
      </w:tr>
      <w:tr w14:paraId="0DCAF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3" w:type="dxa"/>
            <w:vMerge w:val="continue"/>
            <w:tcBorders>
              <w:top w:val="nil"/>
              <w:bottom w:val="nil"/>
            </w:tcBorders>
            <w:vAlign w:val="center"/>
          </w:tcPr>
          <w:p w14:paraId="1AB4EA91">
            <w:pPr>
              <w:spacing w:line="276" w:lineRule="auto"/>
              <w:jc w:val="center"/>
              <w:rPr>
                <w:rFonts w:hint="eastAsia" w:ascii="宋体" w:hAnsi="宋体" w:eastAsia="宋体" w:cs="宋体"/>
                <w:color w:val="auto"/>
                <w:lang w:val="en-US" w:eastAsia="zh-CN"/>
              </w:rPr>
            </w:pPr>
          </w:p>
        </w:tc>
        <w:tc>
          <w:tcPr>
            <w:tcW w:w="1534" w:type="dxa"/>
            <w:vAlign w:val="center"/>
          </w:tcPr>
          <w:p w14:paraId="13EFA2D2">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货物招标</w:t>
            </w:r>
          </w:p>
        </w:tc>
        <w:tc>
          <w:tcPr>
            <w:tcW w:w="1743" w:type="dxa"/>
            <w:gridSpan w:val="3"/>
            <w:vAlign w:val="center"/>
          </w:tcPr>
          <w:p w14:paraId="2741EF1B">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服务招标</w:t>
            </w:r>
          </w:p>
        </w:tc>
        <w:tc>
          <w:tcPr>
            <w:tcW w:w="1730" w:type="dxa"/>
            <w:vAlign w:val="center"/>
          </w:tcPr>
          <w:p w14:paraId="12700CAC">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工程招标</w:t>
            </w:r>
          </w:p>
        </w:tc>
      </w:tr>
      <w:tr w14:paraId="391F6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3" w:type="dxa"/>
            <w:vMerge w:val="continue"/>
            <w:tcBorders>
              <w:top w:val="nil"/>
            </w:tcBorders>
            <w:vAlign w:val="center"/>
          </w:tcPr>
          <w:p w14:paraId="3EACB8FF">
            <w:pPr>
              <w:spacing w:line="276" w:lineRule="auto"/>
              <w:jc w:val="center"/>
              <w:rPr>
                <w:rFonts w:hint="eastAsia" w:ascii="宋体" w:hAnsi="宋体" w:eastAsia="宋体" w:cs="宋体"/>
                <w:color w:val="auto"/>
                <w:lang w:val="en-US" w:eastAsia="zh-CN"/>
              </w:rPr>
            </w:pPr>
          </w:p>
        </w:tc>
        <w:tc>
          <w:tcPr>
            <w:tcW w:w="5007" w:type="dxa"/>
            <w:gridSpan w:val="5"/>
            <w:vAlign w:val="center"/>
          </w:tcPr>
          <w:p w14:paraId="2A0C43E7">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费 率</w:t>
            </w:r>
          </w:p>
        </w:tc>
      </w:tr>
      <w:tr w14:paraId="5A26F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3" w:type="dxa"/>
            <w:vAlign w:val="center"/>
          </w:tcPr>
          <w:p w14:paraId="218A21AB">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100及以下</w:t>
            </w:r>
          </w:p>
        </w:tc>
        <w:tc>
          <w:tcPr>
            <w:tcW w:w="1543" w:type="dxa"/>
            <w:gridSpan w:val="2"/>
            <w:vAlign w:val="center"/>
          </w:tcPr>
          <w:p w14:paraId="45C677C9">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1.5%</w:t>
            </w:r>
          </w:p>
        </w:tc>
        <w:tc>
          <w:tcPr>
            <w:tcW w:w="1732" w:type="dxa"/>
            <w:vAlign w:val="center"/>
          </w:tcPr>
          <w:p w14:paraId="37EF301D">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1.5%</w:t>
            </w:r>
          </w:p>
        </w:tc>
        <w:tc>
          <w:tcPr>
            <w:tcW w:w="1732" w:type="dxa"/>
            <w:gridSpan w:val="2"/>
            <w:vAlign w:val="center"/>
          </w:tcPr>
          <w:p w14:paraId="3AD31241">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r>
      <w:tr w14:paraId="76B34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3" w:type="dxa"/>
            <w:vAlign w:val="center"/>
          </w:tcPr>
          <w:p w14:paraId="35989D6E">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100—500(含)</w:t>
            </w:r>
          </w:p>
        </w:tc>
        <w:tc>
          <w:tcPr>
            <w:tcW w:w="1534" w:type="dxa"/>
            <w:vAlign w:val="center"/>
          </w:tcPr>
          <w:p w14:paraId="73391847">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1.1%</w:t>
            </w:r>
          </w:p>
        </w:tc>
        <w:tc>
          <w:tcPr>
            <w:tcW w:w="1743" w:type="dxa"/>
            <w:gridSpan w:val="3"/>
            <w:vAlign w:val="center"/>
          </w:tcPr>
          <w:p w14:paraId="3715DA98">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1.8%</w:t>
            </w:r>
          </w:p>
        </w:tc>
        <w:tc>
          <w:tcPr>
            <w:tcW w:w="1730" w:type="dxa"/>
            <w:vAlign w:val="center"/>
          </w:tcPr>
          <w:p w14:paraId="68CAB8A7">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0.7%</w:t>
            </w:r>
          </w:p>
        </w:tc>
      </w:tr>
      <w:tr w14:paraId="1B7B2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3" w:type="dxa"/>
            <w:vAlign w:val="center"/>
          </w:tcPr>
          <w:p w14:paraId="7ECDC869">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500—1000(含)</w:t>
            </w:r>
          </w:p>
        </w:tc>
        <w:tc>
          <w:tcPr>
            <w:tcW w:w="1534" w:type="dxa"/>
            <w:vAlign w:val="center"/>
          </w:tcPr>
          <w:p w14:paraId="2C66EE38">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0.8%</w:t>
            </w:r>
          </w:p>
        </w:tc>
        <w:tc>
          <w:tcPr>
            <w:tcW w:w="1743" w:type="dxa"/>
            <w:gridSpan w:val="3"/>
            <w:vAlign w:val="center"/>
          </w:tcPr>
          <w:p w14:paraId="72D93932">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0.45%</w:t>
            </w:r>
          </w:p>
        </w:tc>
        <w:tc>
          <w:tcPr>
            <w:tcW w:w="1730" w:type="dxa"/>
            <w:vAlign w:val="center"/>
          </w:tcPr>
          <w:p w14:paraId="72F3679B">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0.55%</w:t>
            </w:r>
          </w:p>
        </w:tc>
      </w:tr>
      <w:tr w14:paraId="64943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3" w:type="dxa"/>
            <w:vAlign w:val="center"/>
          </w:tcPr>
          <w:p w14:paraId="1C72CB31">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1000—5000(含)</w:t>
            </w:r>
          </w:p>
        </w:tc>
        <w:tc>
          <w:tcPr>
            <w:tcW w:w="1534" w:type="dxa"/>
            <w:vAlign w:val="center"/>
          </w:tcPr>
          <w:p w14:paraId="75E8409C">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0.5%</w:t>
            </w:r>
          </w:p>
        </w:tc>
        <w:tc>
          <w:tcPr>
            <w:tcW w:w="1743" w:type="dxa"/>
            <w:gridSpan w:val="3"/>
            <w:vAlign w:val="center"/>
          </w:tcPr>
          <w:p w14:paraId="4A695E19">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0.25%</w:t>
            </w:r>
          </w:p>
        </w:tc>
        <w:tc>
          <w:tcPr>
            <w:tcW w:w="1730" w:type="dxa"/>
            <w:vAlign w:val="center"/>
          </w:tcPr>
          <w:p w14:paraId="19CAC2B7">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0.35%</w:t>
            </w:r>
          </w:p>
        </w:tc>
      </w:tr>
      <w:tr w14:paraId="34E77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3" w:type="dxa"/>
            <w:vAlign w:val="center"/>
          </w:tcPr>
          <w:p w14:paraId="0187FBCC">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5000—100000(含)</w:t>
            </w:r>
          </w:p>
        </w:tc>
        <w:tc>
          <w:tcPr>
            <w:tcW w:w="1534" w:type="dxa"/>
            <w:vAlign w:val="center"/>
          </w:tcPr>
          <w:p w14:paraId="5802D2B5">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0.25%</w:t>
            </w:r>
          </w:p>
        </w:tc>
        <w:tc>
          <w:tcPr>
            <w:tcW w:w="1743" w:type="dxa"/>
            <w:gridSpan w:val="3"/>
            <w:vAlign w:val="center"/>
          </w:tcPr>
          <w:p w14:paraId="0B867D49">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0.1%</w:t>
            </w:r>
          </w:p>
        </w:tc>
        <w:tc>
          <w:tcPr>
            <w:tcW w:w="1730" w:type="dxa"/>
            <w:vAlign w:val="center"/>
          </w:tcPr>
          <w:p w14:paraId="66660C93">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0.2%</w:t>
            </w:r>
          </w:p>
        </w:tc>
      </w:tr>
      <w:tr w14:paraId="48357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3" w:type="dxa"/>
            <w:vAlign w:val="center"/>
          </w:tcPr>
          <w:p w14:paraId="09C7BF9C">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100000—100000(含)</w:t>
            </w:r>
          </w:p>
        </w:tc>
        <w:tc>
          <w:tcPr>
            <w:tcW w:w="1534" w:type="dxa"/>
            <w:vAlign w:val="center"/>
          </w:tcPr>
          <w:p w14:paraId="73E2BDCF">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0.05%</w:t>
            </w:r>
          </w:p>
        </w:tc>
        <w:tc>
          <w:tcPr>
            <w:tcW w:w="1743" w:type="dxa"/>
            <w:gridSpan w:val="3"/>
            <w:vAlign w:val="center"/>
          </w:tcPr>
          <w:p w14:paraId="3226A6E9">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0.05%</w:t>
            </w:r>
          </w:p>
        </w:tc>
        <w:tc>
          <w:tcPr>
            <w:tcW w:w="1730" w:type="dxa"/>
            <w:vAlign w:val="center"/>
          </w:tcPr>
          <w:p w14:paraId="12F91621">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0.05%</w:t>
            </w:r>
          </w:p>
        </w:tc>
      </w:tr>
      <w:tr w14:paraId="694FA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3" w:type="dxa"/>
            <w:vAlign w:val="center"/>
          </w:tcPr>
          <w:p w14:paraId="58289756">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1000000以上</w:t>
            </w:r>
          </w:p>
        </w:tc>
        <w:tc>
          <w:tcPr>
            <w:tcW w:w="1534" w:type="dxa"/>
            <w:vAlign w:val="center"/>
          </w:tcPr>
          <w:p w14:paraId="4FDCF0B7">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0.01%</w:t>
            </w:r>
          </w:p>
        </w:tc>
        <w:tc>
          <w:tcPr>
            <w:tcW w:w="1743" w:type="dxa"/>
            <w:gridSpan w:val="3"/>
            <w:vAlign w:val="center"/>
          </w:tcPr>
          <w:p w14:paraId="2A7231A5">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0.01%</w:t>
            </w:r>
          </w:p>
        </w:tc>
        <w:tc>
          <w:tcPr>
            <w:tcW w:w="1730" w:type="dxa"/>
            <w:vAlign w:val="center"/>
          </w:tcPr>
          <w:p w14:paraId="3DCF8CDC">
            <w:pPr>
              <w:spacing w:line="276"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0.01%</w:t>
            </w:r>
          </w:p>
        </w:tc>
      </w:tr>
    </w:tbl>
    <w:p w14:paraId="473607CD">
      <w:pPr>
        <w:spacing w:line="400" w:lineRule="exact"/>
        <w:ind w:firstLine="420" w:firstLineChars="200"/>
        <w:rPr>
          <w:rFonts w:cs="宋体" w:asciiTheme="minorEastAsia" w:hAnsiTheme="minorEastAsia" w:eastAsiaTheme="minorEastAsia"/>
          <w:color w:val="auto"/>
          <w:lang w:val="zh-TW" w:eastAsia="zh-TW"/>
        </w:rPr>
      </w:pPr>
    </w:p>
    <w:p w14:paraId="246AE049">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cs="宋体" w:asciiTheme="minorEastAsia" w:hAnsiTheme="minorEastAsia" w:eastAsiaTheme="minorEastAsia"/>
          <w:b/>
          <w:bCs/>
          <w:color w:val="auto"/>
          <w:lang w:val="zh-TW" w:eastAsia="zh-TW"/>
        </w:rPr>
      </w:pPr>
      <w:r>
        <w:rPr>
          <w:rFonts w:hint="eastAsia" w:cs="宋体" w:asciiTheme="minorEastAsia" w:hAnsiTheme="minorEastAsia" w:eastAsiaTheme="minorEastAsia"/>
          <w:b/>
          <w:bCs/>
          <w:color w:val="auto"/>
        </w:rPr>
        <w:t>五、竞谈文件</w:t>
      </w:r>
      <w:r>
        <w:rPr>
          <w:rFonts w:hint="eastAsia" w:cs="宋体" w:asciiTheme="minorEastAsia" w:hAnsiTheme="minorEastAsia" w:eastAsiaTheme="minorEastAsia"/>
          <w:b/>
          <w:bCs/>
          <w:color w:val="auto"/>
          <w:lang w:val="zh-TW" w:eastAsia="zh-TW"/>
        </w:rPr>
        <w:t>投递</w:t>
      </w:r>
      <w:r>
        <w:rPr>
          <w:rFonts w:hint="eastAsia" w:cs="宋体" w:asciiTheme="minorEastAsia" w:hAnsiTheme="minorEastAsia" w:eastAsiaTheme="minorEastAsia"/>
          <w:b/>
          <w:bCs/>
          <w:color w:val="auto"/>
        </w:rPr>
        <w:t>信息</w:t>
      </w:r>
      <w:r>
        <w:rPr>
          <w:rFonts w:hint="eastAsia" w:cs="宋体" w:asciiTheme="minorEastAsia" w:hAnsiTheme="minorEastAsia" w:eastAsiaTheme="minorEastAsia"/>
          <w:b/>
          <w:bCs/>
          <w:color w:val="auto"/>
          <w:lang w:val="zh-TW" w:eastAsia="zh-TW"/>
        </w:rPr>
        <w:t>和评审</w:t>
      </w:r>
      <w:r>
        <w:rPr>
          <w:rFonts w:hint="eastAsia" w:cs="宋体" w:asciiTheme="minorEastAsia" w:hAnsiTheme="minorEastAsia" w:eastAsiaTheme="minorEastAsia"/>
          <w:b/>
          <w:bCs/>
          <w:color w:val="auto"/>
        </w:rPr>
        <w:t>信息</w:t>
      </w:r>
    </w:p>
    <w:p w14:paraId="09565511">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cs="宋体" w:asciiTheme="minorEastAsia" w:hAnsiTheme="minorEastAsia" w:eastAsiaTheme="minorEastAsia"/>
          <w:b/>
          <w:bCs/>
          <w:color w:val="auto"/>
        </w:rPr>
      </w:pPr>
      <w:r>
        <w:rPr>
          <w:rFonts w:hint="eastAsia" w:cs="宋体" w:asciiTheme="minorEastAsia" w:hAnsiTheme="minorEastAsia" w:eastAsiaTheme="minorEastAsia"/>
          <w:b/>
          <w:bCs/>
          <w:color w:val="auto"/>
        </w:rPr>
        <w:t>1.竞谈文件</w:t>
      </w:r>
      <w:r>
        <w:rPr>
          <w:rFonts w:hint="eastAsia" w:cs="宋体" w:asciiTheme="minorEastAsia" w:hAnsiTheme="minorEastAsia" w:eastAsiaTheme="minorEastAsia"/>
          <w:b/>
          <w:bCs/>
          <w:color w:val="auto"/>
          <w:lang w:val="zh-TW" w:eastAsia="zh-TW"/>
        </w:rPr>
        <w:t>投递</w:t>
      </w:r>
      <w:r>
        <w:rPr>
          <w:rFonts w:hint="eastAsia" w:cs="宋体" w:asciiTheme="minorEastAsia" w:hAnsiTheme="minorEastAsia" w:eastAsiaTheme="minorEastAsia"/>
          <w:b/>
          <w:bCs/>
          <w:color w:val="auto"/>
        </w:rPr>
        <w:t>信息</w:t>
      </w:r>
    </w:p>
    <w:p w14:paraId="4E6BDE41">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cs="宋体" w:asciiTheme="minorEastAsia" w:hAnsiTheme="minorEastAsia" w:eastAsiaTheme="minorEastAsia"/>
          <w:b/>
          <w:bCs/>
          <w:color w:val="000000" w:themeColor="text1"/>
          <w:highlight w:val="yellow"/>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（1）文件递交</w:t>
      </w:r>
      <w:r>
        <w:rPr>
          <w:rFonts w:hint="eastAsia" w:cs="宋体" w:asciiTheme="minorEastAsia" w:hAnsiTheme="minorEastAsia" w:eastAsiaTheme="minorEastAsia"/>
          <w:b/>
          <w:bCs/>
          <w:color w:val="000000" w:themeColor="text1"/>
          <w:lang w:val="zh-TW" w:eastAsia="zh-TW"/>
          <w14:textFill>
            <w14:solidFill>
              <w14:schemeClr w14:val="tx1"/>
            </w14:solidFill>
          </w14:textFill>
        </w:rPr>
        <w:t>截止时间：</w:t>
      </w:r>
      <w:r>
        <w:rPr>
          <w:rFonts w:hint="eastAsia" w:cs="宋体" w:asciiTheme="minorEastAsia" w:hAnsiTheme="minorEastAsia" w:eastAsiaTheme="minorEastAsia"/>
          <w:color w:val="000000" w:themeColor="text1"/>
          <w:lang w:val="zh-TW" w:eastAsia="zh-TW"/>
          <w14:textFill>
            <w14:solidFill>
              <w14:schemeClr w14:val="tx1"/>
            </w14:solidFill>
          </w14:textFill>
        </w:rPr>
        <w:t>202</w:t>
      </w:r>
      <w:r>
        <w:rPr>
          <w:rFonts w:hint="eastAsia" w:cs="宋体" w:asciiTheme="minorEastAsia" w:hAnsiTheme="minorEastAsia" w:eastAsiaTheme="minorEastAsia"/>
          <w:color w:val="000000" w:themeColor="text1"/>
          <w:lang w:val="en-US" w:eastAsia="zh-CN"/>
          <w14:textFill>
            <w14:solidFill>
              <w14:schemeClr w14:val="tx1"/>
            </w14:solidFill>
          </w14:textFill>
        </w:rPr>
        <w:t>5</w:t>
      </w:r>
      <w:r>
        <w:rPr>
          <w:rFonts w:hint="eastAsia" w:cs="宋体" w:asciiTheme="minorEastAsia" w:hAnsiTheme="minorEastAsia" w:eastAsiaTheme="minorEastAsia"/>
          <w:color w:val="000000" w:themeColor="text1"/>
          <w:lang w:val="zh-TW" w:eastAsia="zh-TW"/>
          <w14:textFill>
            <w14:solidFill>
              <w14:schemeClr w14:val="tx1"/>
            </w14:solidFill>
          </w14:textFill>
        </w:rPr>
        <w:t>年</w:t>
      </w:r>
      <w:r>
        <w:rPr>
          <w:rFonts w:hint="eastAsia" w:cs="宋体" w:asciiTheme="minorEastAsia" w:hAnsiTheme="minorEastAsia" w:eastAsiaTheme="minorEastAsia"/>
          <w:color w:val="000000" w:themeColor="text1"/>
          <w:lang w:val="en-US" w:eastAsia="zh-CN"/>
          <w14:textFill>
            <w14:solidFill>
              <w14:schemeClr w14:val="tx1"/>
            </w14:solidFill>
          </w14:textFill>
        </w:rPr>
        <w:t>7</w:t>
      </w:r>
      <w:r>
        <w:rPr>
          <w:rFonts w:hint="eastAsia" w:cs="宋体" w:asciiTheme="minorEastAsia" w:hAnsiTheme="minorEastAsia" w:eastAsiaTheme="minorEastAsia"/>
          <w:color w:val="000000" w:themeColor="text1"/>
          <w:lang w:val="zh-TW" w:eastAsia="zh-TW"/>
          <w14:textFill>
            <w14:solidFill>
              <w14:schemeClr w14:val="tx1"/>
            </w14:solidFill>
          </w14:textFill>
        </w:rPr>
        <w:t>月</w:t>
      </w:r>
      <w:r>
        <w:rPr>
          <w:rFonts w:hint="eastAsia" w:cs="宋体" w:asciiTheme="minorEastAsia" w:hAnsiTheme="minorEastAsia" w:eastAsiaTheme="minorEastAsia"/>
          <w:color w:val="000000" w:themeColor="text1"/>
          <w:lang w:val="en-US" w:eastAsia="zh-CN"/>
          <w14:textFill>
            <w14:solidFill>
              <w14:schemeClr w14:val="tx1"/>
            </w14:solidFill>
          </w14:textFill>
        </w:rPr>
        <w:t>30</w:t>
      </w:r>
      <w:r>
        <w:rPr>
          <w:rFonts w:hint="eastAsia" w:cs="宋体" w:asciiTheme="minorEastAsia" w:hAnsiTheme="minorEastAsia" w:eastAsiaTheme="minorEastAsia"/>
          <w:color w:val="000000" w:themeColor="text1"/>
          <w:lang w:val="zh-TW" w:eastAsia="zh-TW"/>
          <w14:textFill>
            <w14:solidFill>
              <w14:schemeClr w14:val="tx1"/>
            </w14:solidFill>
          </w14:textFill>
        </w:rPr>
        <w:t>日</w:t>
      </w:r>
      <w:r>
        <w:rPr>
          <w:rFonts w:hint="eastAsia" w:cs="宋体" w:asciiTheme="minorEastAsia" w:hAnsiTheme="minorEastAsia" w:eastAsiaTheme="minorEastAsia"/>
          <w:color w:val="000000" w:themeColor="text1"/>
          <w:lang w:val="en-US" w:eastAsia="zh-CN"/>
          <w14:textFill>
            <w14:solidFill>
              <w14:schemeClr w14:val="tx1"/>
            </w14:solidFill>
          </w14:textFill>
        </w:rPr>
        <w:t>下</w:t>
      </w:r>
      <w:r>
        <w:rPr>
          <w:rFonts w:hint="eastAsia" w:cs="宋体" w:asciiTheme="minorEastAsia" w:hAnsiTheme="minorEastAsia" w:eastAsiaTheme="minorEastAsia"/>
          <w:color w:val="000000" w:themeColor="text1"/>
          <w:lang w:val="zh-TW" w:eastAsia="zh-TW"/>
          <w14:textFill>
            <w14:solidFill>
              <w14:schemeClr w14:val="tx1"/>
            </w14:solidFill>
          </w14:textFill>
        </w:rPr>
        <w:t>午</w:t>
      </w:r>
      <w:r>
        <w:rPr>
          <w:rFonts w:hint="eastAsia" w:cs="宋体" w:asciiTheme="minorEastAsia" w:hAnsiTheme="minorEastAsia" w:eastAsiaTheme="minorEastAsia"/>
          <w:color w:val="000000" w:themeColor="text1"/>
          <w:lang w:val="en-US" w:eastAsia="zh-CN"/>
          <w14:textFill>
            <w14:solidFill>
              <w14:schemeClr w14:val="tx1"/>
            </w14:solidFill>
          </w14:textFill>
        </w:rPr>
        <w:t>16</w:t>
      </w:r>
      <w:r>
        <w:rPr>
          <w:rFonts w:hint="eastAsia" w:cs="宋体" w:asciiTheme="minorEastAsia" w:hAnsiTheme="minorEastAsia" w:eastAsiaTheme="minorEastAsia"/>
          <w:color w:val="000000" w:themeColor="text1"/>
          <w:lang w:val="zh-TW" w:eastAsia="zh-TW"/>
          <w14:textFill>
            <w14:solidFill>
              <w14:schemeClr w14:val="tx1"/>
            </w14:solidFill>
          </w14:textFill>
        </w:rPr>
        <w:t>:</w:t>
      </w:r>
      <w:r>
        <w:rPr>
          <w:rFonts w:hint="eastAsia" w:cs="宋体" w:asciiTheme="minorEastAsia" w:hAnsiTheme="minorEastAsia" w:eastAsiaTheme="minorEastAsia"/>
          <w:color w:val="000000" w:themeColor="text1"/>
          <w14:textFill>
            <w14:solidFill>
              <w14:schemeClr w14:val="tx1"/>
            </w14:solidFill>
          </w14:textFill>
        </w:rPr>
        <w:t>0</w:t>
      </w:r>
      <w:r>
        <w:rPr>
          <w:rFonts w:hint="eastAsia" w:cs="宋体" w:asciiTheme="minorEastAsia" w:hAnsiTheme="minorEastAsia" w:eastAsiaTheme="minorEastAsia"/>
          <w:color w:val="000000" w:themeColor="text1"/>
          <w:lang w:val="zh-TW" w:eastAsia="zh-TW"/>
          <w14:textFill>
            <w14:solidFill>
              <w14:schemeClr w14:val="tx1"/>
            </w14:solidFill>
          </w14:textFill>
        </w:rPr>
        <w:t>0</w:t>
      </w:r>
      <w:r>
        <w:rPr>
          <w:rFonts w:hint="eastAsia" w:cs="宋体" w:asciiTheme="minorEastAsia" w:hAnsiTheme="minorEastAsia" w:eastAsiaTheme="minorEastAsia"/>
          <w:color w:val="000000" w:themeColor="text1"/>
          <w:lang w:val="zh-TW"/>
          <w14:textFill>
            <w14:solidFill>
              <w14:schemeClr w14:val="tx1"/>
            </w14:solidFill>
          </w14:textFill>
        </w:rPr>
        <w:t>。</w:t>
      </w:r>
      <w:r>
        <w:rPr>
          <w:rFonts w:hint="eastAsia" w:cs="宋体" w:asciiTheme="minorEastAsia" w:hAnsiTheme="minorEastAsia" w:eastAsiaTheme="minorEastAsia"/>
          <w:color w:val="000000" w:themeColor="text1"/>
          <w:lang w:val="zh-TW" w:eastAsia="zh-TW"/>
          <w14:textFill>
            <w14:solidFill>
              <w14:schemeClr w14:val="tx1"/>
            </w14:solidFill>
          </w14:textFill>
        </w:rPr>
        <w:t>(可提前提交)</w:t>
      </w:r>
    </w:p>
    <w:p w14:paraId="300FCADA">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cs="宋体" w:asciiTheme="minorEastAsia" w:hAnsiTheme="minorEastAsia" w:eastAsiaTheme="minorEastAsia"/>
          <w:b/>
          <w:bCs/>
          <w:color w:val="auto"/>
          <w:highlight w:val="yellow"/>
          <w:lang w:val="zh-TW" w:eastAsia="zh-TW"/>
        </w:rPr>
      </w:pPr>
      <w:r>
        <w:rPr>
          <w:rFonts w:hint="eastAsia" w:cs="宋体" w:asciiTheme="minorEastAsia" w:hAnsiTheme="minorEastAsia" w:eastAsiaTheme="minorEastAsia"/>
          <w:b/>
          <w:bCs/>
          <w:color w:val="auto"/>
          <w:lang w:val="zh-TW"/>
        </w:rPr>
        <w:t>（</w:t>
      </w:r>
      <w:r>
        <w:rPr>
          <w:rFonts w:hint="eastAsia" w:cs="宋体" w:asciiTheme="minorEastAsia" w:hAnsiTheme="minorEastAsia" w:eastAsiaTheme="minorEastAsia"/>
          <w:b/>
          <w:bCs/>
          <w:color w:val="auto"/>
        </w:rPr>
        <w:t>2</w:t>
      </w:r>
      <w:r>
        <w:rPr>
          <w:rFonts w:hint="eastAsia" w:cs="宋体" w:asciiTheme="minorEastAsia" w:hAnsiTheme="minorEastAsia" w:eastAsiaTheme="minorEastAsia"/>
          <w:b/>
          <w:bCs/>
          <w:color w:val="auto"/>
          <w:lang w:val="zh-TW"/>
        </w:rPr>
        <w:t>）</w:t>
      </w:r>
      <w:r>
        <w:rPr>
          <w:rFonts w:hint="eastAsia" w:cs="宋体" w:asciiTheme="minorEastAsia" w:hAnsiTheme="minorEastAsia" w:eastAsiaTheme="minorEastAsia"/>
          <w:b/>
          <w:bCs/>
          <w:color w:val="auto"/>
        </w:rPr>
        <w:t>文件</w:t>
      </w:r>
      <w:r>
        <w:rPr>
          <w:rFonts w:hint="eastAsia" w:cs="宋体" w:asciiTheme="minorEastAsia" w:hAnsiTheme="minorEastAsia" w:eastAsiaTheme="minorEastAsia"/>
          <w:b/>
          <w:bCs/>
          <w:color w:val="auto"/>
          <w:lang w:val="zh-TW" w:eastAsia="zh-TW"/>
        </w:rPr>
        <w:t>递交地点：云南省昆明市五华区海屯路296</w:t>
      </w:r>
      <w:r>
        <w:rPr>
          <w:rFonts w:hint="eastAsia" w:cs="宋体" w:asciiTheme="minorEastAsia" w:hAnsiTheme="minorEastAsia" w:eastAsiaTheme="minorEastAsia"/>
          <w:b/>
          <w:bCs/>
          <w:color w:val="auto"/>
        </w:rPr>
        <w:t>号</w:t>
      </w:r>
      <w:r>
        <w:rPr>
          <w:rFonts w:hint="eastAsia" w:cs="宋体" w:asciiTheme="minorEastAsia" w:hAnsiTheme="minorEastAsia" w:eastAsiaTheme="minorEastAsia"/>
          <w:b/>
          <w:bCs/>
          <w:color w:val="auto"/>
          <w:lang w:val="zh-TW"/>
        </w:rPr>
        <w:t>，</w:t>
      </w:r>
      <w:r>
        <w:rPr>
          <w:rFonts w:hint="eastAsia" w:cs="宋体" w:asciiTheme="minorEastAsia" w:hAnsiTheme="minorEastAsia" w:eastAsiaTheme="minorEastAsia"/>
          <w:b/>
          <w:bCs/>
          <w:color w:val="auto"/>
          <w:lang w:val="zh-TW" w:eastAsia="zh-TW"/>
        </w:rPr>
        <w:t>综合楼8楼</w:t>
      </w:r>
      <w:r>
        <w:rPr>
          <w:rFonts w:hint="eastAsia" w:cs="宋体" w:asciiTheme="minorEastAsia" w:hAnsiTheme="minorEastAsia" w:eastAsiaTheme="minorEastAsia"/>
          <w:b/>
          <w:bCs/>
          <w:color w:val="auto"/>
          <w:lang w:val="zh-TW"/>
        </w:rPr>
        <w:t>。</w:t>
      </w:r>
    </w:p>
    <w:p w14:paraId="297FC7A0">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cs="宋体" w:asciiTheme="minorEastAsia" w:hAnsiTheme="minorEastAsia" w:eastAsiaTheme="minorEastAsia"/>
          <w:b/>
          <w:bCs/>
          <w:color w:val="auto"/>
        </w:rPr>
      </w:pPr>
      <w:r>
        <w:rPr>
          <w:rFonts w:hint="eastAsia" w:cs="宋体" w:asciiTheme="minorEastAsia" w:hAnsiTheme="minorEastAsia" w:eastAsiaTheme="minorEastAsia"/>
          <w:b/>
          <w:bCs/>
          <w:color w:val="auto"/>
        </w:rPr>
        <w:t>2.</w:t>
      </w:r>
      <w:r>
        <w:rPr>
          <w:rFonts w:hint="eastAsia" w:cs="宋体" w:asciiTheme="minorEastAsia" w:hAnsiTheme="minorEastAsia" w:eastAsiaTheme="minorEastAsia"/>
          <w:b/>
          <w:bCs/>
          <w:color w:val="auto"/>
          <w:lang w:val="zh-TW" w:eastAsia="zh-TW"/>
        </w:rPr>
        <w:t>评审</w:t>
      </w:r>
      <w:r>
        <w:rPr>
          <w:rFonts w:hint="eastAsia" w:cs="宋体" w:asciiTheme="minorEastAsia" w:hAnsiTheme="minorEastAsia" w:eastAsiaTheme="minorEastAsia"/>
          <w:b/>
          <w:bCs/>
          <w:color w:val="auto"/>
        </w:rPr>
        <w:t>信息</w:t>
      </w:r>
    </w:p>
    <w:p w14:paraId="669BC77D">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cs="宋体" w:asciiTheme="minorEastAsia" w:hAnsiTheme="minorEastAsia" w:eastAsiaTheme="minorEastAsia"/>
          <w:color w:val="000000" w:themeColor="text1"/>
          <w:lang w:val="zh-TW"/>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（1）竞谈</w:t>
      </w:r>
      <w:r>
        <w:rPr>
          <w:rFonts w:hint="eastAsia" w:cs="宋体" w:asciiTheme="minorEastAsia" w:hAnsiTheme="minorEastAsia" w:eastAsiaTheme="minorEastAsia"/>
          <w:b/>
          <w:bCs/>
          <w:color w:val="000000" w:themeColor="text1"/>
          <w:lang w:val="zh-TW" w:eastAsia="zh-TW"/>
          <w14:textFill>
            <w14:solidFill>
              <w14:schemeClr w14:val="tx1"/>
            </w14:solidFill>
          </w14:textFill>
        </w:rPr>
        <w:t>评审时间：</w:t>
      </w:r>
      <w:r>
        <w:rPr>
          <w:rFonts w:hint="eastAsia" w:cs="宋体" w:asciiTheme="minorEastAsia" w:hAnsiTheme="minorEastAsia" w:eastAsiaTheme="minorEastAsia"/>
          <w:color w:val="000000" w:themeColor="text1"/>
          <w:lang w:val="zh-TW" w:eastAsia="zh-TW"/>
          <w14:textFill>
            <w14:solidFill>
              <w14:schemeClr w14:val="tx1"/>
            </w14:solidFill>
          </w14:textFill>
        </w:rPr>
        <w:t>202</w:t>
      </w:r>
      <w:r>
        <w:rPr>
          <w:rFonts w:hint="eastAsia" w:cs="宋体" w:asciiTheme="minorEastAsia" w:hAnsiTheme="minorEastAsia" w:eastAsiaTheme="minorEastAsia"/>
          <w:color w:val="000000" w:themeColor="text1"/>
          <w:lang w:val="en-US" w:eastAsia="zh-CN"/>
          <w14:textFill>
            <w14:solidFill>
              <w14:schemeClr w14:val="tx1"/>
            </w14:solidFill>
          </w14:textFill>
        </w:rPr>
        <w:t>5</w:t>
      </w:r>
      <w:r>
        <w:rPr>
          <w:rFonts w:hint="eastAsia" w:cs="宋体" w:asciiTheme="minorEastAsia" w:hAnsiTheme="minorEastAsia" w:eastAsiaTheme="minorEastAsia"/>
          <w:color w:val="000000" w:themeColor="text1"/>
          <w:lang w:val="zh-TW" w:eastAsia="zh-TW"/>
          <w14:textFill>
            <w14:solidFill>
              <w14:schemeClr w14:val="tx1"/>
            </w14:solidFill>
          </w14:textFill>
        </w:rPr>
        <w:t>年</w:t>
      </w:r>
      <w:r>
        <w:rPr>
          <w:rFonts w:hint="eastAsia" w:cs="宋体" w:asciiTheme="minorEastAsia" w:hAnsiTheme="minorEastAsia" w:eastAsiaTheme="minorEastAsia"/>
          <w:color w:val="000000" w:themeColor="text1"/>
          <w:lang w:val="en-US" w:eastAsia="zh-CN"/>
          <w14:textFill>
            <w14:solidFill>
              <w14:schemeClr w14:val="tx1"/>
            </w14:solidFill>
          </w14:textFill>
        </w:rPr>
        <w:t>7</w:t>
      </w:r>
      <w:r>
        <w:rPr>
          <w:rFonts w:hint="eastAsia" w:cs="宋体" w:asciiTheme="minorEastAsia" w:hAnsiTheme="minorEastAsia" w:eastAsiaTheme="minorEastAsia"/>
          <w:color w:val="000000" w:themeColor="text1"/>
          <w:lang w:val="zh-TW" w:eastAsia="zh-TW"/>
          <w14:textFill>
            <w14:solidFill>
              <w14:schemeClr w14:val="tx1"/>
            </w14:solidFill>
          </w14:textFill>
        </w:rPr>
        <w:t>月</w:t>
      </w:r>
      <w:r>
        <w:rPr>
          <w:rFonts w:hint="eastAsia" w:cs="宋体" w:asciiTheme="minorEastAsia" w:hAnsiTheme="minorEastAsia" w:eastAsiaTheme="minorEastAsia"/>
          <w:color w:val="000000" w:themeColor="text1"/>
          <w:lang w:val="en-US" w:eastAsia="zh-CN"/>
          <w14:textFill>
            <w14:solidFill>
              <w14:schemeClr w14:val="tx1"/>
            </w14:solidFill>
          </w14:textFill>
        </w:rPr>
        <w:t>31</w:t>
      </w:r>
      <w:r>
        <w:rPr>
          <w:rFonts w:hint="eastAsia" w:cs="宋体" w:asciiTheme="minorEastAsia" w:hAnsiTheme="minorEastAsia" w:eastAsiaTheme="minorEastAsia"/>
          <w:color w:val="000000" w:themeColor="text1"/>
          <w:lang w:val="zh-TW" w:eastAsia="zh-TW"/>
          <w14:textFill>
            <w14:solidFill>
              <w14:schemeClr w14:val="tx1"/>
            </w14:solidFill>
          </w14:textFill>
        </w:rPr>
        <w:t>日</w:t>
      </w:r>
      <w:r>
        <w:rPr>
          <w:rFonts w:hint="eastAsia" w:cs="宋体" w:asciiTheme="minorEastAsia" w:hAnsiTheme="minorEastAsia" w:eastAsiaTheme="minorEastAsia"/>
          <w:color w:val="000000" w:themeColor="text1"/>
          <w:lang w:val="en-US" w:eastAsia="zh-CN"/>
          <w14:textFill>
            <w14:solidFill>
              <w14:schemeClr w14:val="tx1"/>
            </w14:solidFill>
          </w14:textFill>
        </w:rPr>
        <w:t>下午14:30</w:t>
      </w:r>
      <w:r>
        <w:rPr>
          <w:rFonts w:hint="eastAsia" w:cs="宋体" w:asciiTheme="minorEastAsia" w:hAnsiTheme="minorEastAsia" w:eastAsiaTheme="minorEastAsia"/>
          <w:color w:val="000000" w:themeColor="text1"/>
          <w:lang w:val="zh-TW"/>
          <w14:textFill>
            <w14:solidFill>
              <w14:schemeClr w14:val="tx1"/>
            </w14:solidFill>
          </w14:textFill>
        </w:rPr>
        <w:t>。</w:t>
      </w:r>
    </w:p>
    <w:p w14:paraId="7D385E2E">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cs="宋体" w:asciiTheme="minorEastAsia" w:hAnsiTheme="minorEastAsia" w:eastAsiaTheme="minorEastAsia"/>
          <w:b/>
          <w:bCs/>
          <w:color w:val="auto"/>
          <w:lang w:val="zh-TW"/>
        </w:rPr>
      </w:pPr>
      <w:r>
        <w:rPr>
          <w:rFonts w:hint="eastAsia" w:cs="宋体" w:asciiTheme="minorEastAsia" w:hAnsiTheme="minorEastAsia" w:eastAsiaTheme="minorEastAsia"/>
          <w:b/>
          <w:bCs/>
          <w:color w:val="auto"/>
          <w:lang w:val="zh-TW"/>
        </w:rPr>
        <w:t>（</w:t>
      </w:r>
      <w:r>
        <w:rPr>
          <w:rFonts w:hint="eastAsia" w:cs="宋体" w:asciiTheme="minorEastAsia" w:hAnsiTheme="minorEastAsia" w:eastAsiaTheme="minorEastAsia"/>
          <w:b/>
          <w:bCs/>
          <w:color w:val="auto"/>
        </w:rPr>
        <w:t>2</w:t>
      </w:r>
      <w:r>
        <w:rPr>
          <w:rFonts w:hint="eastAsia" w:cs="宋体" w:asciiTheme="minorEastAsia" w:hAnsiTheme="minorEastAsia" w:eastAsiaTheme="minorEastAsia"/>
          <w:b/>
          <w:bCs/>
          <w:color w:val="auto"/>
          <w:lang w:val="zh-TW"/>
        </w:rPr>
        <w:t>）</w:t>
      </w:r>
      <w:r>
        <w:rPr>
          <w:rFonts w:hint="eastAsia" w:cs="宋体" w:asciiTheme="minorEastAsia" w:hAnsiTheme="minorEastAsia" w:eastAsiaTheme="minorEastAsia"/>
          <w:b/>
          <w:bCs/>
          <w:color w:val="auto"/>
        </w:rPr>
        <w:t>竞谈</w:t>
      </w:r>
      <w:r>
        <w:rPr>
          <w:rFonts w:hint="eastAsia" w:cs="宋体" w:asciiTheme="minorEastAsia" w:hAnsiTheme="minorEastAsia" w:eastAsiaTheme="minorEastAsia"/>
          <w:b/>
          <w:bCs/>
          <w:color w:val="auto"/>
          <w:lang w:val="zh-TW" w:eastAsia="zh-TW"/>
        </w:rPr>
        <w:t>评审地点：云南省昆明市五华区海屯路296</w:t>
      </w:r>
      <w:r>
        <w:rPr>
          <w:rFonts w:hint="eastAsia" w:cs="宋体" w:asciiTheme="minorEastAsia" w:hAnsiTheme="minorEastAsia" w:eastAsiaTheme="minorEastAsia"/>
          <w:b/>
          <w:bCs/>
          <w:color w:val="auto"/>
        </w:rPr>
        <w:t>号</w:t>
      </w:r>
      <w:r>
        <w:rPr>
          <w:rFonts w:hint="eastAsia" w:cs="宋体" w:asciiTheme="minorEastAsia" w:hAnsiTheme="minorEastAsia" w:eastAsiaTheme="minorEastAsia"/>
          <w:b/>
          <w:bCs/>
          <w:color w:val="auto"/>
          <w:lang w:eastAsia="zh-CN"/>
        </w:rPr>
        <w:t>，</w:t>
      </w:r>
      <w:r>
        <w:rPr>
          <w:rFonts w:hint="eastAsia" w:cs="宋体" w:asciiTheme="minorEastAsia" w:hAnsiTheme="minorEastAsia" w:eastAsiaTheme="minorEastAsia"/>
          <w:b/>
          <w:bCs/>
          <w:color w:val="auto"/>
          <w:lang w:val="zh-TW" w:eastAsia="zh-TW"/>
        </w:rPr>
        <w:t>综合楼8楼</w:t>
      </w:r>
      <w:r>
        <w:rPr>
          <w:rFonts w:hint="eastAsia" w:cs="宋体" w:asciiTheme="minorEastAsia" w:hAnsiTheme="minorEastAsia" w:eastAsiaTheme="minorEastAsia"/>
          <w:b/>
          <w:bCs/>
          <w:color w:val="auto"/>
        </w:rPr>
        <w:t>会议室</w:t>
      </w:r>
      <w:r>
        <w:rPr>
          <w:rFonts w:hint="eastAsia" w:cs="宋体" w:asciiTheme="minorEastAsia" w:hAnsiTheme="minorEastAsia" w:eastAsiaTheme="minorEastAsia"/>
          <w:b/>
          <w:bCs/>
          <w:color w:val="auto"/>
          <w:lang w:val="zh-TW"/>
        </w:rPr>
        <w:t>。</w:t>
      </w:r>
    </w:p>
    <w:p w14:paraId="76D61C8B">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rPr>
        <w:t>3</w:t>
      </w:r>
      <w:r>
        <w:rPr>
          <w:rFonts w:hint="eastAsia" w:cs="宋体" w:asciiTheme="minorEastAsia" w:hAnsiTheme="minorEastAsia" w:eastAsiaTheme="minorEastAsia"/>
          <w:color w:val="auto"/>
          <w:lang w:val="zh-TW" w:eastAsia="zh-TW"/>
        </w:rPr>
        <w:t>.联系方式</w:t>
      </w:r>
    </w:p>
    <w:p w14:paraId="72EE9539">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eastAsia="zh-TW"/>
        </w:rPr>
        <w:t>（1）</w:t>
      </w:r>
      <w:r>
        <w:rPr>
          <w:rFonts w:hint="eastAsia" w:cs="宋体" w:asciiTheme="minorEastAsia" w:hAnsiTheme="minorEastAsia" w:eastAsiaTheme="minorEastAsia"/>
          <w:color w:val="auto"/>
        </w:rPr>
        <w:t>项目负责</w:t>
      </w:r>
      <w:r>
        <w:rPr>
          <w:rFonts w:hint="eastAsia" w:cs="宋体" w:asciiTheme="minorEastAsia" w:hAnsiTheme="minorEastAsia" w:eastAsiaTheme="minorEastAsia"/>
          <w:color w:val="auto"/>
          <w:lang w:val="zh-TW" w:eastAsia="zh-TW"/>
        </w:rPr>
        <w:t>人：</w:t>
      </w:r>
      <w:r>
        <w:rPr>
          <w:rFonts w:hint="eastAsia" w:cs="宋体" w:asciiTheme="minorEastAsia" w:hAnsiTheme="minorEastAsia" w:eastAsiaTheme="minorEastAsia"/>
          <w:color w:val="auto"/>
          <w:lang w:val="en-US" w:eastAsia="zh-CN"/>
        </w:rPr>
        <w:t>锁</w:t>
      </w:r>
      <w:r>
        <w:rPr>
          <w:rFonts w:hint="eastAsia" w:cs="宋体" w:asciiTheme="minorEastAsia" w:hAnsiTheme="minorEastAsia" w:eastAsiaTheme="minorEastAsia"/>
          <w:color w:val="auto"/>
          <w:lang w:val="zh-TW"/>
        </w:rPr>
        <w:t>老师</w:t>
      </w:r>
      <w:r>
        <w:rPr>
          <w:rFonts w:cs="宋体" w:asciiTheme="minorEastAsia" w:hAnsiTheme="minorEastAsia" w:eastAsiaTheme="minorEastAsia"/>
          <w:color w:val="auto"/>
        </w:rPr>
        <w:t xml:space="preserve"> 15808803193</w:t>
      </w:r>
      <w:r>
        <w:rPr>
          <w:rFonts w:hint="eastAsia" w:cs="宋体" w:asciiTheme="minorEastAsia" w:hAnsiTheme="minorEastAsia" w:eastAsiaTheme="minorEastAsia"/>
          <w:color w:val="auto"/>
          <w:lang w:val="zh-TW" w:eastAsia="zh-TW"/>
        </w:rPr>
        <w:t>。</w:t>
      </w:r>
    </w:p>
    <w:p w14:paraId="523F3ECF">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rPr>
        <w:t>（</w:t>
      </w:r>
      <w:r>
        <w:rPr>
          <w:rFonts w:hint="eastAsia" w:cs="宋体" w:asciiTheme="minorEastAsia" w:hAnsiTheme="minorEastAsia" w:eastAsiaTheme="minorEastAsia"/>
          <w:color w:val="auto"/>
        </w:rPr>
        <w:t>2</w:t>
      </w:r>
      <w:r>
        <w:rPr>
          <w:rFonts w:hint="eastAsia" w:cs="宋体" w:asciiTheme="minorEastAsia" w:hAnsiTheme="minorEastAsia" w:eastAsiaTheme="minorEastAsia"/>
          <w:color w:val="auto"/>
          <w:lang w:val="zh-TW"/>
        </w:rPr>
        <w:t>）</w:t>
      </w:r>
      <w:r>
        <w:rPr>
          <w:rFonts w:hint="eastAsia" w:cs="宋体" w:asciiTheme="minorEastAsia" w:hAnsiTheme="minorEastAsia" w:eastAsiaTheme="minorEastAsia"/>
          <w:color w:val="auto"/>
          <w:lang w:val="zh-TW" w:eastAsia="zh-TW"/>
        </w:rPr>
        <w:t>采购</w:t>
      </w:r>
      <w:r>
        <w:rPr>
          <w:rFonts w:hint="eastAsia" w:cs="宋体" w:asciiTheme="minorEastAsia" w:hAnsiTheme="minorEastAsia" w:eastAsiaTheme="minorEastAsia"/>
          <w:color w:val="auto"/>
        </w:rPr>
        <w:t>单位</w:t>
      </w:r>
      <w:r>
        <w:rPr>
          <w:rFonts w:hint="eastAsia" w:cs="宋体" w:asciiTheme="minorEastAsia" w:hAnsiTheme="minorEastAsia" w:eastAsiaTheme="minorEastAsia"/>
          <w:color w:val="auto"/>
          <w:lang w:val="zh-TW" w:eastAsia="zh-TW"/>
        </w:rPr>
        <w:t>联系电话：杨老师</w:t>
      </w:r>
      <w:r>
        <w:rPr>
          <w:rFonts w:hint="eastAsia" w:cs="宋体" w:asciiTheme="minorEastAsia" w:hAnsiTheme="minorEastAsia" w:eastAsiaTheme="minorEastAsia"/>
          <w:color w:val="auto"/>
          <w:lang w:val="en-US" w:eastAsia="zh-CN"/>
        </w:rPr>
        <w:t xml:space="preserve"> 18288628865</w:t>
      </w:r>
      <w:r>
        <w:rPr>
          <w:rFonts w:hint="eastAsia" w:cs="宋体" w:asciiTheme="minorEastAsia" w:hAnsiTheme="minorEastAsia" w:eastAsiaTheme="minorEastAsia"/>
          <w:color w:val="auto"/>
          <w:lang w:val="zh-TW" w:eastAsia="zh-TW"/>
        </w:rPr>
        <w:t>。</w:t>
      </w:r>
    </w:p>
    <w:p w14:paraId="2C513EE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rPr>
        <w:t>3</w:t>
      </w:r>
      <w:r>
        <w:rPr>
          <w:rFonts w:hint="eastAsia" w:cs="宋体" w:asciiTheme="minorEastAsia" w:hAnsiTheme="minorEastAsia" w:eastAsiaTheme="minorEastAsia"/>
          <w:color w:val="auto"/>
          <w:lang w:val="zh-TW" w:eastAsia="zh-TW"/>
        </w:rPr>
        <w:t>）招标代理联系电话：</w:t>
      </w:r>
      <w:r>
        <w:rPr>
          <w:rFonts w:hint="eastAsia" w:cs="宋体" w:asciiTheme="minorEastAsia" w:hAnsiTheme="minorEastAsia" w:eastAsiaTheme="minorEastAsia"/>
          <w:color w:val="auto"/>
          <w:lang w:val="zh-TW"/>
        </w:rPr>
        <w:t>翟老师</w:t>
      </w:r>
      <w:r>
        <w:rPr>
          <w:rFonts w:hint="eastAsia" w:cs="宋体" w:asciiTheme="minorEastAsia" w:hAnsiTheme="minorEastAsia" w:eastAsiaTheme="minorEastAsia"/>
          <w:color w:val="auto"/>
          <w:lang w:val="en-US" w:eastAsia="zh-CN"/>
        </w:rPr>
        <w:t xml:space="preserve"> </w:t>
      </w:r>
      <w:r>
        <w:rPr>
          <w:rFonts w:cs="宋体" w:asciiTheme="minorEastAsia" w:hAnsiTheme="minorEastAsia" w:eastAsiaTheme="minorEastAsia"/>
          <w:color w:val="auto"/>
        </w:rPr>
        <w:t>18388287989</w:t>
      </w:r>
      <w:r>
        <w:rPr>
          <w:rFonts w:hint="eastAsia" w:cs="宋体" w:asciiTheme="minorEastAsia" w:hAnsiTheme="minorEastAsia" w:eastAsiaTheme="minorEastAsia"/>
          <w:color w:val="auto"/>
          <w:lang w:val="zh-TW" w:eastAsia="zh-TW"/>
        </w:rPr>
        <w:t>。</w:t>
      </w:r>
    </w:p>
    <w:p w14:paraId="0192333F">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rPr>
        <w:t>4</w:t>
      </w:r>
      <w:r>
        <w:rPr>
          <w:rFonts w:hint="eastAsia"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rPr>
        <w:t>监审</w:t>
      </w:r>
      <w:r>
        <w:rPr>
          <w:rFonts w:hint="eastAsia" w:cs="宋体" w:asciiTheme="minorEastAsia" w:hAnsiTheme="minorEastAsia" w:eastAsiaTheme="minorEastAsia"/>
          <w:color w:val="auto"/>
          <w:lang w:val="zh-TW" w:eastAsia="zh-TW"/>
        </w:rPr>
        <w:t>联系电话：</w:t>
      </w:r>
      <w:r>
        <w:rPr>
          <w:rFonts w:hint="eastAsia" w:cs="宋体" w:asciiTheme="minorEastAsia" w:hAnsiTheme="minorEastAsia" w:eastAsiaTheme="minorEastAsia"/>
          <w:color w:val="auto"/>
          <w:lang w:val="en-US" w:eastAsia="zh-CN"/>
        </w:rPr>
        <w:t>菊</w:t>
      </w:r>
      <w:r>
        <w:rPr>
          <w:rFonts w:hint="eastAsia" w:cs="宋体" w:asciiTheme="minorEastAsia" w:hAnsiTheme="minorEastAsia" w:eastAsiaTheme="minorEastAsia"/>
          <w:color w:val="auto"/>
          <w:lang w:val="zh-TW" w:eastAsia="zh-TW"/>
        </w:rPr>
        <w:t>老师</w:t>
      </w:r>
      <w:r>
        <w:rPr>
          <w:rFonts w:hint="eastAsia" w:cs="宋体" w:asciiTheme="minorEastAsia" w:hAnsiTheme="minorEastAsia" w:eastAsiaTheme="minorEastAsia"/>
          <w:color w:val="auto"/>
          <w:lang w:val="en-US" w:eastAsia="zh-CN"/>
        </w:rPr>
        <w:t xml:space="preserve"> </w:t>
      </w:r>
      <w:r>
        <w:rPr>
          <w:rFonts w:hint="eastAsia" w:cs="宋体" w:asciiTheme="minorEastAsia" w:hAnsiTheme="minorEastAsia" w:eastAsiaTheme="minorEastAsia"/>
          <w:color w:val="auto"/>
        </w:rPr>
        <w:t>13608719126</w:t>
      </w:r>
      <w:r>
        <w:rPr>
          <w:rFonts w:hint="eastAsia" w:cs="宋体" w:asciiTheme="minorEastAsia" w:hAnsiTheme="minorEastAsia" w:eastAsiaTheme="minorEastAsia"/>
          <w:color w:val="auto"/>
          <w:lang w:val="zh-TW" w:eastAsia="zh-TW"/>
        </w:rPr>
        <w:t>。</w:t>
      </w:r>
    </w:p>
    <w:p w14:paraId="7E419D39">
      <w:pPr>
        <w:keepNext w:val="0"/>
        <w:keepLines w:val="0"/>
        <w:pageBreakBefore w:val="0"/>
        <w:kinsoku/>
        <w:wordWrap w:val="0"/>
        <w:overflowPunct/>
        <w:topLinePunct w:val="0"/>
        <w:autoSpaceDE/>
        <w:autoSpaceDN/>
        <w:bidi w:val="0"/>
        <w:adjustRightInd/>
        <w:snapToGrid/>
        <w:spacing w:line="336" w:lineRule="auto"/>
        <w:ind w:firstLine="420" w:firstLineChars="200"/>
        <w:jc w:val="right"/>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rPr>
        <w:t>采购单位：</w:t>
      </w:r>
      <w:r>
        <w:rPr>
          <w:rFonts w:hint="eastAsia" w:cs="宋体" w:asciiTheme="minorEastAsia" w:hAnsiTheme="minorEastAsia" w:eastAsiaTheme="minorEastAsia"/>
          <w:color w:val="auto"/>
          <w:lang w:val="en-US" w:eastAsia="zh-CN"/>
        </w:rPr>
        <w:t>云南医药健康职业学院</w:t>
      </w:r>
    </w:p>
    <w:p w14:paraId="2CB8F2C0">
      <w:pPr>
        <w:keepNext w:val="0"/>
        <w:keepLines w:val="0"/>
        <w:pageBreakBefore w:val="0"/>
        <w:kinsoku/>
        <w:overflowPunct/>
        <w:topLinePunct w:val="0"/>
        <w:autoSpaceDE/>
        <w:autoSpaceDN/>
        <w:bidi w:val="0"/>
        <w:adjustRightInd/>
        <w:snapToGrid/>
        <w:spacing w:line="336" w:lineRule="auto"/>
        <w:ind w:firstLine="420" w:firstLineChars="200"/>
        <w:jc w:val="right"/>
        <w:textAlignment w:val="auto"/>
        <w:rPr>
          <w:rFonts w:cs="宋体" w:asciiTheme="minorEastAsia" w:hAnsiTheme="minorEastAsia" w:eastAsiaTheme="minorEastAsia"/>
          <w:color w:val="auto"/>
          <w:lang w:val="zh-TW"/>
        </w:rPr>
      </w:pPr>
      <w:r>
        <w:rPr>
          <w:rFonts w:hint="eastAsia" w:cs="宋体" w:asciiTheme="minorEastAsia" w:hAnsiTheme="minorEastAsia" w:eastAsiaTheme="minorEastAsia"/>
          <w:color w:val="auto"/>
          <w:lang w:val="zh-TW" w:eastAsia="zh-TW"/>
        </w:rPr>
        <w:t>招标代理</w:t>
      </w:r>
      <w:r>
        <w:rPr>
          <w:rFonts w:cs="宋体" w:asciiTheme="minorEastAsia" w:hAnsiTheme="minorEastAsia" w:eastAsiaTheme="minorEastAsia"/>
          <w:color w:val="auto"/>
          <w:lang w:val="zh-TW" w:eastAsia="zh-TW"/>
        </w:rPr>
        <w:t>机构：云南景通招标代理有限公司</w:t>
      </w:r>
    </w:p>
    <w:p w14:paraId="4C98F243">
      <w:pPr>
        <w:keepNext w:val="0"/>
        <w:keepLines w:val="0"/>
        <w:pageBreakBefore w:val="0"/>
        <w:kinsoku/>
        <w:wordWrap w:val="0"/>
        <w:overflowPunct/>
        <w:topLinePunct w:val="0"/>
        <w:autoSpaceDE/>
        <w:autoSpaceDN/>
        <w:bidi w:val="0"/>
        <w:adjustRightInd/>
        <w:snapToGrid/>
        <w:spacing w:line="336" w:lineRule="auto"/>
        <w:ind w:firstLine="420" w:firstLineChars="200"/>
        <w:jc w:val="right"/>
        <w:textAlignment w:val="auto"/>
        <w:rPr>
          <w:rFonts w:hint="eastAsia" w:cs="宋体" w:asciiTheme="minorEastAsia" w:hAnsiTheme="minorEastAsia" w:eastAsiaTheme="minorEastAsia"/>
          <w:color w:val="auto"/>
          <w:lang w:val="zh-TW" w:eastAsia="zh-TW"/>
        </w:rPr>
      </w:pPr>
      <w:r>
        <w:rPr>
          <w:rFonts w:hint="eastAsia" w:cs="宋体" w:asciiTheme="minorEastAsia" w:hAnsiTheme="minorEastAsia" w:eastAsiaTheme="minorEastAsia"/>
          <w:color w:val="auto"/>
        </w:rPr>
        <w:t xml:space="preserve">                                              202</w:t>
      </w:r>
      <w:r>
        <w:rPr>
          <w:rFonts w:hint="eastAsia" w:cs="宋体" w:asciiTheme="minorEastAsia" w:hAnsiTheme="minorEastAsia" w:eastAsiaTheme="minorEastAsia"/>
          <w:color w:val="auto"/>
          <w:lang w:val="en-US" w:eastAsia="zh-CN"/>
        </w:rPr>
        <w:t>5</w:t>
      </w:r>
      <w:r>
        <w:rPr>
          <w:rFonts w:hint="eastAsia" w:cs="宋体" w:asciiTheme="minorEastAsia" w:hAnsiTheme="minorEastAsia" w:eastAsiaTheme="minorEastAsia"/>
          <w:color w:val="auto"/>
          <w:lang w:val="zh-TW" w:eastAsia="zh-TW"/>
        </w:rPr>
        <w:t>年</w:t>
      </w:r>
      <w:r>
        <w:rPr>
          <w:rFonts w:hint="eastAsia" w:cs="宋体" w:asciiTheme="minorEastAsia" w:hAnsiTheme="minorEastAsia" w:eastAsiaTheme="minorEastAsia"/>
          <w:color w:val="auto"/>
          <w:lang w:val="en-US" w:eastAsia="zh-CN"/>
        </w:rPr>
        <w:t>7</w:t>
      </w:r>
      <w:r>
        <w:rPr>
          <w:rFonts w:hint="eastAsia" w:cs="宋体" w:asciiTheme="minorEastAsia" w:hAnsiTheme="minorEastAsia" w:eastAsiaTheme="minorEastAsia"/>
          <w:color w:val="auto"/>
          <w:lang w:val="zh-TW" w:eastAsia="zh-TW"/>
        </w:rPr>
        <w:t>月</w:t>
      </w:r>
      <w:r>
        <w:rPr>
          <w:rFonts w:hint="eastAsia" w:cs="宋体" w:asciiTheme="minorEastAsia" w:hAnsiTheme="minorEastAsia" w:eastAsiaTheme="minorEastAsia"/>
          <w:color w:val="auto"/>
          <w:lang w:val="en-US" w:eastAsia="zh-CN"/>
        </w:rPr>
        <w:t>24</w:t>
      </w:r>
      <w:r>
        <w:rPr>
          <w:rFonts w:hint="eastAsia" w:cs="宋体" w:asciiTheme="minorEastAsia" w:hAnsiTheme="minorEastAsia" w:eastAsiaTheme="minorEastAsia"/>
          <w:color w:val="auto"/>
          <w:lang w:val="zh-TW" w:eastAsia="zh-TW"/>
        </w:rPr>
        <w:t>日</w:t>
      </w:r>
    </w:p>
    <w:p w14:paraId="34332EDD">
      <w:pPr>
        <w:keepNext w:val="0"/>
        <w:keepLines w:val="0"/>
        <w:pageBreakBefore w:val="0"/>
        <w:kinsoku/>
        <w:wordWrap/>
        <w:overflowPunct/>
        <w:topLinePunct w:val="0"/>
        <w:autoSpaceDE/>
        <w:autoSpaceDN/>
        <w:bidi w:val="0"/>
        <w:adjustRightInd/>
        <w:snapToGrid/>
        <w:spacing w:line="336" w:lineRule="auto"/>
        <w:jc w:val="both"/>
        <w:textAlignment w:val="auto"/>
        <w:rPr>
          <w:rFonts w:hint="eastAsia" w:cs="宋体" w:asciiTheme="minorEastAsia" w:hAnsiTheme="minorEastAsia" w:eastAsiaTheme="minorEastAsia"/>
          <w:color w:val="auto"/>
          <w:lang w:val="zh-TW" w:eastAsia="zh-TW"/>
        </w:rPr>
      </w:pPr>
    </w:p>
    <w:sectPr>
      <w:footerReference r:id="rId3" w:type="default"/>
      <w:pgSz w:w="11900" w:h="16840"/>
      <w:pgMar w:top="1417" w:right="1246" w:bottom="1134" w:left="1246" w:header="850"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8A33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14:paraId="3B53C26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jXUj0AAAAAUBAAAPAAAAAAAAAAEAIAAAACIAAABkcnMvZG93&#10;bnJldi54bWxQSwECFAAUAAAACACHTuJAhSDY6EECAAB8BAAADgAAAAAAAAABACAAAAAfAQAAZHJz&#10;L2Uyb0RvYy54bWxQSwUGAAAAAAYABgBZAQAA0gUAAAAA&#10;">
              <v:fill on="f" focussize="0,0"/>
              <v:stroke on="f" weight="1pt" miterlimit="4" joinstyle="miter"/>
              <v:imagedata o:title=""/>
              <o:lock v:ext="edit" aspectratio="f"/>
              <v:textbox inset="0mm,0mm,0mm,0mm" style="mso-fit-shape-to-text:t;">
                <w:txbxContent>
                  <w:p w14:paraId="3B53C26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79F0F"/>
    <w:multiLevelType w:val="singleLevel"/>
    <w:tmpl w:val="5D979F0F"/>
    <w:lvl w:ilvl="0" w:tentative="0">
      <w:start w:val="1"/>
      <w:numFmt w:val="chineseCounting"/>
      <w:suff w:val="nothing"/>
      <w:lvlText w:val="%1、"/>
      <w:lvlJc w:val="left"/>
      <w:pPr>
        <w:ind w:left="420" w:firstLine="0"/>
      </w:pPr>
      <w:rPr>
        <w:rFonts w:hint="eastAsia"/>
      </w:rPr>
    </w:lvl>
  </w:abstractNum>
  <w:abstractNum w:abstractNumId="1">
    <w:nsid w:val="639717AC"/>
    <w:multiLevelType w:val="singleLevel"/>
    <w:tmpl w:val="639717A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829FA"/>
    <w:rsid w:val="00050362"/>
    <w:rsid w:val="00053651"/>
    <w:rsid w:val="000945E0"/>
    <w:rsid w:val="00103E7B"/>
    <w:rsid w:val="00150DA0"/>
    <w:rsid w:val="00185A58"/>
    <w:rsid w:val="001B19B0"/>
    <w:rsid w:val="0022743E"/>
    <w:rsid w:val="00230A82"/>
    <w:rsid w:val="002350F4"/>
    <w:rsid w:val="002529C7"/>
    <w:rsid w:val="00284306"/>
    <w:rsid w:val="002A2D09"/>
    <w:rsid w:val="003829FA"/>
    <w:rsid w:val="00394D68"/>
    <w:rsid w:val="003A34F6"/>
    <w:rsid w:val="003D1281"/>
    <w:rsid w:val="00423F6C"/>
    <w:rsid w:val="00465898"/>
    <w:rsid w:val="00475304"/>
    <w:rsid w:val="0049017B"/>
    <w:rsid w:val="004C0BAE"/>
    <w:rsid w:val="004C11F3"/>
    <w:rsid w:val="00527404"/>
    <w:rsid w:val="0061788A"/>
    <w:rsid w:val="0065267D"/>
    <w:rsid w:val="006B6D1F"/>
    <w:rsid w:val="00706D5D"/>
    <w:rsid w:val="00722470"/>
    <w:rsid w:val="007B4184"/>
    <w:rsid w:val="00934C0F"/>
    <w:rsid w:val="00953B47"/>
    <w:rsid w:val="00955C2F"/>
    <w:rsid w:val="00B0167F"/>
    <w:rsid w:val="00B141CC"/>
    <w:rsid w:val="00B3672F"/>
    <w:rsid w:val="00B378DD"/>
    <w:rsid w:val="00B55DB3"/>
    <w:rsid w:val="00B62142"/>
    <w:rsid w:val="00B701B7"/>
    <w:rsid w:val="00B976F6"/>
    <w:rsid w:val="00BD271C"/>
    <w:rsid w:val="00BE3829"/>
    <w:rsid w:val="00CA3123"/>
    <w:rsid w:val="00CD737D"/>
    <w:rsid w:val="00D348C5"/>
    <w:rsid w:val="00D451BD"/>
    <w:rsid w:val="00E15810"/>
    <w:rsid w:val="00E52F76"/>
    <w:rsid w:val="00E773E1"/>
    <w:rsid w:val="00E80720"/>
    <w:rsid w:val="00E82DE1"/>
    <w:rsid w:val="00EC44D6"/>
    <w:rsid w:val="00ED2DFA"/>
    <w:rsid w:val="00EF06E0"/>
    <w:rsid w:val="00F12FFD"/>
    <w:rsid w:val="00FE291F"/>
    <w:rsid w:val="01916C5A"/>
    <w:rsid w:val="01AC45A7"/>
    <w:rsid w:val="01E65CA9"/>
    <w:rsid w:val="041B0A5C"/>
    <w:rsid w:val="0466617C"/>
    <w:rsid w:val="049525BD"/>
    <w:rsid w:val="04A22F2C"/>
    <w:rsid w:val="04F80D9E"/>
    <w:rsid w:val="05AD3936"/>
    <w:rsid w:val="05DA2E36"/>
    <w:rsid w:val="05EC26B0"/>
    <w:rsid w:val="061B4D44"/>
    <w:rsid w:val="06604E4C"/>
    <w:rsid w:val="06734B80"/>
    <w:rsid w:val="06874187"/>
    <w:rsid w:val="06B81D95"/>
    <w:rsid w:val="06CC4290"/>
    <w:rsid w:val="06F0248B"/>
    <w:rsid w:val="0721638A"/>
    <w:rsid w:val="07AB012E"/>
    <w:rsid w:val="07D16002"/>
    <w:rsid w:val="07D4164E"/>
    <w:rsid w:val="07F12200"/>
    <w:rsid w:val="083B347B"/>
    <w:rsid w:val="084F33CB"/>
    <w:rsid w:val="08964D2B"/>
    <w:rsid w:val="089963F4"/>
    <w:rsid w:val="09306D58"/>
    <w:rsid w:val="098826F0"/>
    <w:rsid w:val="098D1FCD"/>
    <w:rsid w:val="09E85450"/>
    <w:rsid w:val="0A894972"/>
    <w:rsid w:val="0A8B1D8C"/>
    <w:rsid w:val="0AC67734"/>
    <w:rsid w:val="0ADF5F23"/>
    <w:rsid w:val="0AFB13A8"/>
    <w:rsid w:val="0B697B02"/>
    <w:rsid w:val="0BEF4CA9"/>
    <w:rsid w:val="0C1110C3"/>
    <w:rsid w:val="0C886ECA"/>
    <w:rsid w:val="0C915D60"/>
    <w:rsid w:val="0CFC1C88"/>
    <w:rsid w:val="0D975C20"/>
    <w:rsid w:val="0DCA0182"/>
    <w:rsid w:val="0DEF71E2"/>
    <w:rsid w:val="0E5232CD"/>
    <w:rsid w:val="0E627CE7"/>
    <w:rsid w:val="0E9B4C74"/>
    <w:rsid w:val="0F276507"/>
    <w:rsid w:val="0FB00182"/>
    <w:rsid w:val="101C3AC9"/>
    <w:rsid w:val="103213D7"/>
    <w:rsid w:val="103B0861"/>
    <w:rsid w:val="109C1B7D"/>
    <w:rsid w:val="10FD7403"/>
    <w:rsid w:val="111F1F94"/>
    <w:rsid w:val="11290C5D"/>
    <w:rsid w:val="11597664"/>
    <w:rsid w:val="116C28F7"/>
    <w:rsid w:val="11D706B9"/>
    <w:rsid w:val="11F506C6"/>
    <w:rsid w:val="12137217"/>
    <w:rsid w:val="121A67F7"/>
    <w:rsid w:val="124D2729"/>
    <w:rsid w:val="125F245C"/>
    <w:rsid w:val="12716D9B"/>
    <w:rsid w:val="12B677C2"/>
    <w:rsid w:val="130A17ED"/>
    <w:rsid w:val="131119A8"/>
    <w:rsid w:val="13203999"/>
    <w:rsid w:val="135B0E75"/>
    <w:rsid w:val="13D84274"/>
    <w:rsid w:val="14151024"/>
    <w:rsid w:val="147B66BC"/>
    <w:rsid w:val="14E61ED5"/>
    <w:rsid w:val="14F53595"/>
    <w:rsid w:val="1582093B"/>
    <w:rsid w:val="15D373E9"/>
    <w:rsid w:val="16443E43"/>
    <w:rsid w:val="16DF591A"/>
    <w:rsid w:val="16E573D4"/>
    <w:rsid w:val="174E7FCF"/>
    <w:rsid w:val="176D1177"/>
    <w:rsid w:val="17F11DA8"/>
    <w:rsid w:val="18390845"/>
    <w:rsid w:val="186407CC"/>
    <w:rsid w:val="19236A3C"/>
    <w:rsid w:val="193373FD"/>
    <w:rsid w:val="19692726"/>
    <w:rsid w:val="1ABA11E5"/>
    <w:rsid w:val="1AC35C7E"/>
    <w:rsid w:val="1AFC3AB4"/>
    <w:rsid w:val="1B920ECC"/>
    <w:rsid w:val="1C4F3541"/>
    <w:rsid w:val="1C563C9B"/>
    <w:rsid w:val="1C655BDF"/>
    <w:rsid w:val="1CA4563B"/>
    <w:rsid w:val="1CAD0994"/>
    <w:rsid w:val="1CFB4B98"/>
    <w:rsid w:val="1D444728"/>
    <w:rsid w:val="1D454D04"/>
    <w:rsid w:val="1D884F5D"/>
    <w:rsid w:val="1DD74DE5"/>
    <w:rsid w:val="1E0067ED"/>
    <w:rsid w:val="1E29229C"/>
    <w:rsid w:val="1E8C54A8"/>
    <w:rsid w:val="1EA96F39"/>
    <w:rsid w:val="1EC10726"/>
    <w:rsid w:val="1EC879EB"/>
    <w:rsid w:val="1ECE074D"/>
    <w:rsid w:val="1ED815CC"/>
    <w:rsid w:val="1EEE0DF0"/>
    <w:rsid w:val="1F587D1E"/>
    <w:rsid w:val="1F6966C8"/>
    <w:rsid w:val="20671A1A"/>
    <w:rsid w:val="208A4B48"/>
    <w:rsid w:val="209A7EE6"/>
    <w:rsid w:val="20B967E2"/>
    <w:rsid w:val="21091F11"/>
    <w:rsid w:val="216A316F"/>
    <w:rsid w:val="22034BB2"/>
    <w:rsid w:val="22041389"/>
    <w:rsid w:val="22350AE4"/>
    <w:rsid w:val="224F1BA5"/>
    <w:rsid w:val="22C307F5"/>
    <w:rsid w:val="233414D0"/>
    <w:rsid w:val="234E4553"/>
    <w:rsid w:val="235356C5"/>
    <w:rsid w:val="23945594"/>
    <w:rsid w:val="23A93537"/>
    <w:rsid w:val="23AF10E5"/>
    <w:rsid w:val="23D762F6"/>
    <w:rsid w:val="23FF6965"/>
    <w:rsid w:val="247E49C4"/>
    <w:rsid w:val="25034EC9"/>
    <w:rsid w:val="252D1DA1"/>
    <w:rsid w:val="25461B81"/>
    <w:rsid w:val="25737F81"/>
    <w:rsid w:val="25BE1984"/>
    <w:rsid w:val="26123616"/>
    <w:rsid w:val="2680190E"/>
    <w:rsid w:val="26A500BB"/>
    <w:rsid w:val="271E423C"/>
    <w:rsid w:val="28012E1E"/>
    <w:rsid w:val="28234CE7"/>
    <w:rsid w:val="28245882"/>
    <w:rsid w:val="28B05368"/>
    <w:rsid w:val="29A46C7B"/>
    <w:rsid w:val="29D07A70"/>
    <w:rsid w:val="29D15596"/>
    <w:rsid w:val="29D60DFE"/>
    <w:rsid w:val="2A477CE9"/>
    <w:rsid w:val="2A513AEC"/>
    <w:rsid w:val="2A88034A"/>
    <w:rsid w:val="2C4958B7"/>
    <w:rsid w:val="2C83552E"/>
    <w:rsid w:val="2C8A00B1"/>
    <w:rsid w:val="2D151838"/>
    <w:rsid w:val="2D7D541A"/>
    <w:rsid w:val="2DA51262"/>
    <w:rsid w:val="2E33681F"/>
    <w:rsid w:val="2E815065"/>
    <w:rsid w:val="2F034443"/>
    <w:rsid w:val="2FBC4D4D"/>
    <w:rsid w:val="303626F5"/>
    <w:rsid w:val="30395C43"/>
    <w:rsid w:val="303B7C0D"/>
    <w:rsid w:val="306C7DC6"/>
    <w:rsid w:val="30A24BC5"/>
    <w:rsid w:val="319B43ED"/>
    <w:rsid w:val="31D837D6"/>
    <w:rsid w:val="3253123E"/>
    <w:rsid w:val="32BB6DE3"/>
    <w:rsid w:val="32C4213C"/>
    <w:rsid w:val="32D81743"/>
    <w:rsid w:val="32D85BE7"/>
    <w:rsid w:val="32F522F5"/>
    <w:rsid w:val="33993C89"/>
    <w:rsid w:val="34321327"/>
    <w:rsid w:val="344F012B"/>
    <w:rsid w:val="34671C20"/>
    <w:rsid w:val="34773182"/>
    <w:rsid w:val="34B36C4C"/>
    <w:rsid w:val="34E73CF4"/>
    <w:rsid w:val="350576C3"/>
    <w:rsid w:val="35BD4200"/>
    <w:rsid w:val="35DB4784"/>
    <w:rsid w:val="376D0FF4"/>
    <w:rsid w:val="377A726D"/>
    <w:rsid w:val="37920A5A"/>
    <w:rsid w:val="37E10C18"/>
    <w:rsid w:val="38D330D8"/>
    <w:rsid w:val="390519D8"/>
    <w:rsid w:val="392A6A70"/>
    <w:rsid w:val="39663F4D"/>
    <w:rsid w:val="3995213C"/>
    <w:rsid w:val="39BC591B"/>
    <w:rsid w:val="39D709A6"/>
    <w:rsid w:val="39FC352A"/>
    <w:rsid w:val="3A465B2C"/>
    <w:rsid w:val="3A93317B"/>
    <w:rsid w:val="3A971EE4"/>
    <w:rsid w:val="3ADC741E"/>
    <w:rsid w:val="3B2D6E57"/>
    <w:rsid w:val="3B2E0CDD"/>
    <w:rsid w:val="3B404329"/>
    <w:rsid w:val="3BE178BA"/>
    <w:rsid w:val="3C180B66"/>
    <w:rsid w:val="3C68259C"/>
    <w:rsid w:val="3CF11D7F"/>
    <w:rsid w:val="3D23796D"/>
    <w:rsid w:val="3D2E2FD3"/>
    <w:rsid w:val="3D2F0AF9"/>
    <w:rsid w:val="3DF5776D"/>
    <w:rsid w:val="3E1607E4"/>
    <w:rsid w:val="3E774506"/>
    <w:rsid w:val="3E7A3FF6"/>
    <w:rsid w:val="3E7C38CA"/>
    <w:rsid w:val="3ED24D5F"/>
    <w:rsid w:val="3EED2A1A"/>
    <w:rsid w:val="3FA57E08"/>
    <w:rsid w:val="3FF54173"/>
    <w:rsid w:val="4039240C"/>
    <w:rsid w:val="405E1B7A"/>
    <w:rsid w:val="40DA6FCE"/>
    <w:rsid w:val="41006A35"/>
    <w:rsid w:val="41177CBE"/>
    <w:rsid w:val="415D1F4B"/>
    <w:rsid w:val="419B52B3"/>
    <w:rsid w:val="41F1637D"/>
    <w:rsid w:val="43F403A7"/>
    <w:rsid w:val="44062F6B"/>
    <w:rsid w:val="4441183E"/>
    <w:rsid w:val="454A2974"/>
    <w:rsid w:val="461F5BAF"/>
    <w:rsid w:val="468048DC"/>
    <w:rsid w:val="46DF0E9A"/>
    <w:rsid w:val="471A1003"/>
    <w:rsid w:val="47845921"/>
    <w:rsid w:val="47CB141F"/>
    <w:rsid w:val="480F7EF4"/>
    <w:rsid w:val="48220665"/>
    <w:rsid w:val="482C010F"/>
    <w:rsid w:val="48AB2CA2"/>
    <w:rsid w:val="48F52BF7"/>
    <w:rsid w:val="49A91E85"/>
    <w:rsid w:val="4A3459A1"/>
    <w:rsid w:val="4A502EA4"/>
    <w:rsid w:val="4B840262"/>
    <w:rsid w:val="4B90505B"/>
    <w:rsid w:val="4C155020"/>
    <w:rsid w:val="4C5B5709"/>
    <w:rsid w:val="4C6662F6"/>
    <w:rsid w:val="4C7E68FD"/>
    <w:rsid w:val="4C820C46"/>
    <w:rsid w:val="4D3919C1"/>
    <w:rsid w:val="4D671BE7"/>
    <w:rsid w:val="4DA644C0"/>
    <w:rsid w:val="4DF74D1B"/>
    <w:rsid w:val="4E720846"/>
    <w:rsid w:val="4E9E163B"/>
    <w:rsid w:val="4ED14D41"/>
    <w:rsid w:val="4F4C72E9"/>
    <w:rsid w:val="4F8627FB"/>
    <w:rsid w:val="4F9D18F3"/>
    <w:rsid w:val="504F7091"/>
    <w:rsid w:val="50642410"/>
    <w:rsid w:val="50C11611"/>
    <w:rsid w:val="512D6CA6"/>
    <w:rsid w:val="513B5887"/>
    <w:rsid w:val="51493AE0"/>
    <w:rsid w:val="51497E77"/>
    <w:rsid w:val="516A26E1"/>
    <w:rsid w:val="51951D61"/>
    <w:rsid w:val="519F5DF6"/>
    <w:rsid w:val="52AF02BB"/>
    <w:rsid w:val="52D7336D"/>
    <w:rsid w:val="52FB52AE"/>
    <w:rsid w:val="52FE4D9E"/>
    <w:rsid w:val="539A6875"/>
    <w:rsid w:val="53A07C03"/>
    <w:rsid w:val="53FD5056"/>
    <w:rsid w:val="542C1497"/>
    <w:rsid w:val="55211CC3"/>
    <w:rsid w:val="5555648E"/>
    <w:rsid w:val="55627866"/>
    <w:rsid w:val="55782D35"/>
    <w:rsid w:val="55F06C20"/>
    <w:rsid w:val="56513437"/>
    <w:rsid w:val="571B5F1F"/>
    <w:rsid w:val="572D17AE"/>
    <w:rsid w:val="57574A7D"/>
    <w:rsid w:val="57963596"/>
    <w:rsid w:val="58164551"/>
    <w:rsid w:val="58A12453"/>
    <w:rsid w:val="5901739F"/>
    <w:rsid w:val="594F3C5E"/>
    <w:rsid w:val="5A193B3B"/>
    <w:rsid w:val="5AE35282"/>
    <w:rsid w:val="5AF00823"/>
    <w:rsid w:val="5BA858A7"/>
    <w:rsid w:val="5BBD65B1"/>
    <w:rsid w:val="5C1419D3"/>
    <w:rsid w:val="5C6C0FCA"/>
    <w:rsid w:val="5C7E7952"/>
    <w:rsid w:val="5C814CB2"/>
    <w:rsid w:val="5DA30A1C"/>
    <w:rsid w:val="5DBB0B1A"/>
    <w:rsid w:val="5E602469"/>
    <w:rsid w:val="5E77028A"/>
    <w:rsid w:val="5E7D669A"/>
    <w:rsid w:val="5ECE3876"/>
    <w:rsid w:val="5EF4373D"/>
    <w:rsid w:val="5F0E0117"/>
    <w:rsid w:val="5F622211"/>
    <w:rsid w:val="60387081"/>
    <w:rsid w:val="603E67DA"/>
    <w:rsid w:val="605D183B"/>
    <w:rsid w:val="612C2AD6"/>
    <w:rsid w:val="617D467A"/>
    <w:rsid w:val="61C84EF5"/>
    <w:rsid w:val="622540F5"/>
    <w:rsid w:val="639257BA"/>
    <w:rsid w:val="63CE3BC7"/>
    <w:rsid w:val="64E56A65"/>
    <w:rsid w:val="655F16CC"/>
    <w:rsid w:val="659A641A"/>
    <w:rsid w:val="65C459D3"/>
    <w:rsid w:val="66C73564"/>
    <w:rsid w:val="66C840F2"/>
    <w:rsid w:val="677D322F"/>
    <w:rsid w:val="678A786E"/>
    <w:rsid w:val="67A6321C"/>
    <w:rsid w:val="68070598"/>
    <w:rsid w:val="6830673C"/>
    <w:rsid w:val="6833299C"/>
    <w:rsid w:val="68702E17"/>
    <w:rsid w:val="68A5389A"/>
    <w:rsid w:val="68A81C38"/>
    <w:rsid w:val="68C36416"/>
    <w:rsid w:val="6959083E"/>
    <w:rsid w:val="69B02538"/>
    <w:rsid w:val="69E04BB7"/>
    <w:rsid w:val="6A0C56F6"/>
    <w:rsid w:val="6A0E1913"/>
    <w:rsid w:val="6AAF1314"/>
    <w:rsid w:val="6B030D4C"/>
    <w:rsid w:val="6B054AC4"/>
    <w:rsid w:val="6B1747F7"/>
    <w:rsid w:val="6B2F1B41"/>
    <w:rsid w:val="6B4C44A1"/>
    <w:rsid w:val="6BAD2A66"/>
    <w:rsid w:val="6BAE0CB8"/>
    <w:rsid w:val="6C092E67"/>
    <w:rsid w:val="6C621AA2"/>
    <w:rsid w:val="6CAB36D8"/>
    <w:rsid w:val="6CB70040"/>
    <w:rsid w:val="6CCC0825"/>
    <w:rsid w:val="6D1C7DDB"/>
    <w:rsid w:val="6D35147C"/>
    <w:rsid w:val="6D925061"/>
    <w:rsid w:val="6DA265FA"/>
    <w:rsid w:val="6DAA3701"/>
    <w:rsid w:val="6E3603E6"/>
    <w:rsid w:val="6EBE7B0B"/>
    <w:rsid w:val="6EFB3918"/>
    <w:rsid w:val="6FD70D84"/>
    <w:rsid w:val="7004359C"/>
    <w:rsid w:val="70952EC6"/>
    <w:rsid w:val="709C13CF"/>
    <w:rsid w:val="70B605B4"/>
    <w:rsid w:val="70F87C62"/>
    <w:rsid w:val="710F0089"/>
    <w:rsid w:val="71502811"/>
    <w:rsid w:val="71AF5789"/>
    <w:rsid w:val="72542730"/>
    <w:rsid w:val="7317621E"/>
    <w:rsid w:val="734939BC"/>
    <w:rsid w:val="73944C37"/>
    <w:rsid w:val="74587064"/>
    <w:rsid w:val="74A54C22"/>
    <w:rsid w:val="74F6722B"/>
    <w:rsid w:val="75034AC4"/>
    <w:rsid w:val="752217B8"/>
    <w:rsid w:val="757C1E26"/>
    <w:rsid w:val="766E50CF"/>
    <w:rsid w:val="77005B29"/>
    <w:rsid w:val="772C065B"/>
    <w:rsid w:val="7730111A"/>
    <w:rsid w:val="775D6EE5"/>
    <w:rsid w:val="77EE068E"/>
    <w:rsid w:val="77F9150C"/>
    <w:rsid w:val="791D1B70"/>
    <w:rsid w:val="7927654D"/>
    <w:rsid w:val="79501600"/>
    <w:rsid w:val="79982FA7"/>
    <w:rsid w:val="7A170370"/>
    <w:rsid w:val="7A4D3D91"/>
    <w:rsid w:val="7AC810FF"/>
    <w:rsid w:val="7B152B01"/>
    <w:rsid w:val="7B607AF4"/>
    <w:rsid w:val="7B6A44CF"/>
    <w:rsid w:val="7B863980"/>
    <w:rsid w:val="7B8B049B"/>
    <w:rsid w:val="7BD306CB"/>
    <w:rsid w:val="7BDB9919"/>
    <w:rsid w:val="7BFFE9C9"/>
    <w:rsid w:val="7C0C508E"/>
    <w:rsid w:val="7C144CFD"/>
    <w:rsid w:val="7C756885"/>
    <w:rsid w:val="7C8C34F8"/>
    <w:rsid w:val="7CCC5A01"/>
    <w:rsid w:val="7CEF2EDE"/>
    <w:rsid w:val="7D31799A"/>
    <w:rsid w:val="7D935F5F"/>
    <w:rsid w:val="7E096221"/>
    <w:rsid w:val="7E1075B0"/>
    <w:rsid w:val="7E132BFC"/>
    <w:rsid w:val="7EC32874"/>
    <w:rsid w:val="7F992A18"/>
    <w:rsid w:val="DFBA6E3B"/>
    <w:rsid w:val="FFEF75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kern w:val="2"/>
      <w:sz w:val="21"/>
      <w:szCs w:val="21"/>
      <w:u w:color="000000"/>
      <w:lang w:val="en-US" w:eastAsia="zh-CN" w:bidi="ar-SA"/>
    </w:rPr>
  </w:style>
  <w:style w:type="paragraph" w:styleId="2">
    <w:name w:val="heading 1"/>
    <w:basedOn w:val="1"/>
    <w:next w:val="1"/>
    <w:qFormat/>
    <w:uiPriority w:val="99"/>
    <w:pPr>
      <w:keepNext/>
      <w:keepLines/>
      <w:pageBreakBefore/>
      <w:spacing w:before="120" w:after="120" w:line="460" w:lineRule="exact"/>
      <w:ind w:firstLine="567"/>
      <w:jc w:val="center"/>
      <w:outlineLvl w:val="0"/>
    </w:pPr>
    <w:rPr>
      <w:rFonts w:ascii="黑体" w:eastAsia="黑体"/>
      <w:kern w:val="44"/>
      <w:sz w:val="24"/>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hAnsi="Courier New"/>
      <w:szCs w:val="20"/>
    </w:rPr>
  </w:style>
  <w:style w:type="paragraph" w:styleId="4">
    <w:name w:val="Balloon Text"/>
    <w:basedOn w:val="1"/>
    <w:link w:val="22"/>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Calibri" w:hAnsi="Calibri" w:eastAsia="Calibri" w:cs="Calibri"/>
      <w:sz w:val="24"/>
      <w:szCs w:val="24"/>
    </w:rPr>
  </w:style>
  <w:style w:type="paragraph" w:styleId="8">
    <w:name w:val="Title"/>
    <w:basedOn w:val="1"/>
    <w:next w:val="1"/>
    <w:qFormat/>
    <w:uiPriority w:val="10"/>
    <w:pPr>
      <w:spacing w:before="240" w:after="60"/>
      <w:jc w:val="center"/>
      <w:outlineLvl w:val="0"/>
    </w:pPr>
    <w:rPr>
      <w:rFonts w:ascii="宋体" w:hAnsi="宋体"/>
      <w:b/>
      <w:kern w:val="0"/>
      <w:sz w:val="36"/>
      <w:szCs w:val="36"/>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Hyperlink"/>
    <w:qFormat/>
    <w:uiPriority w:val="0"/>
    <w:rPr>
      <w:u w:val="single"/>
    </w:rPr>
  </w:style>
  <w:style w:type="character" w:styleId="14">
    <w:name w:val="annotation reference"/>
    <w:basedOn w:val="11"/>
    <w:qFormat/>
    <w:uiPriority w:val="0"/>
    <w:rPr>
      <w:sz w:val="21"/>
      <w:szCs w:val="21"/>
    </w:rPr>
  </w:style>
  <w:style w:type="table" w:customStyle="1" w:styleId="15">
    <w:name w:val="Table Normal"/>
    <w:qFormat/>
    <w:uiPriority w:val="0"/>
    <w:tblPr>
      <w:tblCellMar>
        <w:top w:w="0" w:type="dxa"/>
        <w:left w:w="0" w:type="dxa"/>
        <w:bottom w:w="0" w:type="dxa"/>
        <w:right w:w="0" w:type="dxa"/>
      </w:tblCellMar>
    </w:tblPr>
  </w:style>
  <w:style w:type="paragraph" w:customStyle="1" w:styleId="16">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17">
    <w:name w:val="默认"/>
    <w:qFormat/>
    <w:uiPriority w:val="0"/>
    <w:rPr>
      <w:rFonts w:hint="eastAsia" w:ascii="Arial Unicode MS" w:hAnsi="Arial Unicode MS" w:eastAsia="Helvetica" w:cs="Arial Unicode MS"/>
      <w:color w:val="000000"/>
      <w:sz w:val="22"/>
      <w:szCs w:val="22"/>
      <w:lang w:val="zh-TW" w:eastAsia="zh-TW" w:bidi="ar-SA"/>
    </w:rPr>
  </w:style>
  <w:style w:type="character" w:customStyle="1" w:styleId="18">
    <w:name w:val="页眉 字符"/>
    <w:basedOn w:val="11"/>
    <w:link w:val="6"/>
    <w:qFormat/>
    <w:uiPriority w:val="99"/>
    <w:rPr>
      <w:rFonts w:ascii="等线" w:hAnsi="等线" w:eastAsia="等线" w:cs="等线"/>
      <w:color w:val="000000"/>
      <w:kern w:val="2"/>
      <w:sz w:val="18"/>
      <w:szCs w:val="18"/>
      <w:u w:color="000000"/>
    </w:rPr>
  </w:style>
  <w:style w:type="character" w:customStyle="1" w:styleId="19">
    <w:name w:val="页脚 字符"/>
    <w:basedOn w:val="11"/>
    <w:link w:val="5"/>
    <w:qFormat/>
    <w:uiPriority w:val="99"/>
    <w:rPr>
      <w:rFonts w:ascii="等线" w:hAnsi="等线" w:eastAsia="等线" w:cs="等线"/>
      <w:color w:val="000000"/>
      <w:kern w:val="2"/>
      <w:sz w:val="18"/>
      <w:szCs w:val="18"/>
      <w:u w:color="000000"/>
    </w:rPr>
  </w:style>
  <w:style w:type="character" w:customStyle="1" w:styleId="20">
    <w:name w:val="font41"/>
    <w:basedOn w:val="11"/>
    <w:qFormat/>
    <w:uiPriority w:val="0"/>
    <w:rPr>
      <w:rFonts w:hint="eastAsia" w:ascii="宋体" w:hAnsi="宋体" w:eastAsia="宋体" w:cs="宋体"/>
      <w:color w:val="000000"/>
      <w:sz w:val="32"/>
      <w:szCs w:val="32"/>
      <w:u w:val="none"/>
    </w:rPr>
  </w:style>
  <w:style w:type="paragraph" w:styleId="21">
    <w:name w:val="List Paragraph"/>
    <w:basedOn w:val="1"/>
    <w:qFormat/>
    <w:uiPriority w:val="99"/>
    <w:pPr>
      <w:ind w:firstLine="420" w:firstLineChars="200"/>
    </w:pPr>
  </w:style>
  <w:style w:type="character" w:customStyle="1" w:styleId="22">
    <w:name w:val="批注框文本 字符"/>
    <w:basedOn w:val="11"/>
    <w:link w:val="4"/>
    <w:semiHidden/>
    <w:qFormat/>
    <w:uiPriority w:val="99"/>
    <w:rPr>
      <w:rFonts w:ascii="等线" w:hAnsi="等线" w:eastAsia="等线" w:cs="等线"/>
      <w:color w:val="000000"/>
      <w:kern w:val="2"/>
      <w:sz w:val="18"/>
      <w:szCs w:val="18"/>
      <w:u w:color="000000"/>
    </w:rPr>
  </w:style>
  <w:style w:type="character" w:customStyle="1" w:styleId="23">
    <w:name w:val="font101"/>
    <w:basedOn w:val="11"/>
    <w:qFormat/>
    <w:uiPriority w:val="0"/>
    <w:rPr>
      <w:rFonts w:hint="eastAsia" w:ascii="宋体" w:hAnsi="宋体" w:eastAsia="宋体" w:cs="宋体"/>
      <w:color w:val="000000"/>
      <w:sz w:val="18"/>
      <w:szCs w:val="18"/>
      <w:u w:val="none"/>
    </w:rPr>
  </w:style>
  <w:style w:type="character" w:customStyle="1" w:styleId="24">
    <w:name w:val="font131"/>
    <w:basedOn w:val="1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8F55B-23EF-408B-86B1-C6386EE2A83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1928</Words>
  <Characters>2415</Characters>
  <Lines>16</Lines>
  <Paragraphs>4</Paragraphs>
  <TotalTime>5</TotalTime>
  <ScaleCrop>false</ScaleCrop>
  <LinksUpToDate>false</LinksUpToDate>
  <CharactersWithSpaces>2571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2024-12-06T09:21:00Z</dcterms:created>
  <dc:creator>wangjianjun</dc:creator>
  <cp:lastModifiedBy>Throb</cp:lastModifiedBy>
  <cp:lastPrinted>2025-07-25T06:38:43Z</cp:lastPrinted>
  <dcterms:modified xsi:type="dcterms:W3CDTF">2025-07-25T06:43:33Z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159C5125E64C4BF38897D585FF0B0E86_13</vt:lpwstr>
  </property>
  <property fmtid="{D5CDD505-2E9C-101B-9397-08002B2CF9AE}" pid="4" name="KSOTemplateDocerSaveRecord">
    <vt:lpwstr>eyJoZGlkIjoiMzEwNTM5NzYwMDRjMzkwZTVkZjY2ODkwMGIxNGU0OTUiLCJ1c2VySWQiOiI3MzM1NDAzNDUifQ==</vt:lpwstr>
  </property>
</Properties>
</file>