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云南医药健康职业学院影像基础实验室</w:t>
      </w:r>
    </w:p>
    <w:p>
      <w:pPr>
        <w:spacing w:line="360" w:lineRule="exact"/>
        <w:jc w:val="center"/>
        <w:rPr>
          <w:rFonts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</w:rPr>
        <w:t>设备</w:t>
      </w: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采购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竞争性谈判文件</w:t>
      </w:r>
    </w:p>
    <w:p>
      <w:pPr>
        <w:spacing w:line="400" w:lineRule="exact"/>
        <w:ind w:firstLine="420"/>
        <w:rPr>
          <w:rFonts w:ascii="宋体" w:hAnsi="宋体" w:eastAsia="宋体" w:cs="宋体"/>
          <w:color w:val="222222"/>
          <w:u w:color="222222"/>
          <w:shd w:val="clear" w:color="auto" w:fill="FFFFFF"/>
          <w:lang w:val="zh-TW" w:eastAsia="zh-TW"/>
        </w:rPr>
      </w:pPr>
      <w:r>
        <w:rPr>
          <w:rFonts w:ascii="宋体" w:hAnsi="宋体" w:eastAsia="宋体" w:cs="宋体"/>
          <w:color w:val="222222"/>
          <w:u w:color="222222"/>
          <w:shd w:val="clear" w:color="auto" w:fill="FFFFFF"/>
          <w:lang w:val="zh-TW" w:eastAsia="zh-TW"/>
        </w:rPr>
        <w:t>现就以下采购项目，本着公开、公平、公正和诚实信用的原则进行公开竞争性采购，诚邀符合条件的公司或供应商前来参与报价。</w:t>
      </w:r>
    </w:p>
    <w:p>
      <w:pPr>
        <w:numPr>
          <w:ilvl w:val="0"/>
          <w:numId w:val="1"/>
        </w:numPr>
        <w:spacing w:line="360" w:lineRule="exact"/>
        <w:rPr>
          <w:rFonts w:ascii="宋体" w:hAnsi="宋体" w:eastAsia="宋体" w:cs="宋体"/>
          <w:b/>
          <w:bCs/>
          <w:color w:val="222222"/>
          <w:sz w:val="18"/>
          <w:szCs w:val="18"/>
          <w:u w:color="222222"/>
          <w:shd w:val="clear" w:color="auto" w:fill="FFFFFF"/>
          <w:lang w:val="zh-TW" w:eastAsia="zh-TW"/>
        </w:rPr>
      </w:pPr>
      <w:r>
        <w:rPr>
          <w:rFonts w:ascii="宋体" w:hAnsi="宋体" w:eastAsia="宋体" w:cs="宋体"/>
          <w:b/>
          <w:bCs/>
          <w:color w:val="222222"/>
          <w:u w:color="222222"/>
          <w:shd w:val="clear" w:color="auto" w:fill="FFFFFF"/>
          <w:lang w:val="zh-TW" w:eastAsia="zh-TW"/>
        </w:rPr>
        <w:t>邀请报价项目</w:t>
      </w:r>
    </w:p>
    <w:tbl>
      <w:tblPr>
        <w:tblStyle w:val="5"/>
        <w:tblW w:w="10173" w:type="dxa"/>
        <w:tblInd w:w="-3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00"/>
        <w:gridCol w:w="6791"/>
        <w:gridCol w:w="764"/>
        <w:gridCol w:w="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规格型号及技术参数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DR成像原理与操作仿真实验软件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病人注册功能；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2.窗宽窗位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调节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.★X射线性质实验功能：不同曝光参数与射线的能谱关系（边界吸收限），可交互式放大、缩小、平移、测量谱线数据；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.★不同曝光参数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  <w:t>显示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，数据可保存为Excel表格（提供相应软件截图证明）；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DR成像过程中常见参数测量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有临床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DR人体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各部位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检查场景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及常规操作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图像精准联动；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至少包括人体头部；胸部；腹部、脚踝等人体部位的数字人数据库，该数据库被程序调用，可模拟真实条件下不同曝光参数下图像的变化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.可用线对模板开展空间分辨率实验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及参数调节调节变化影像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软件架构为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 xml:space="preserve"> B/S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 xml:space="preserve">架构，支持在各种网络环境下运行，支持移动终端；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.支持人机交互，具有自动实时记录、 资源开放管理、考核评价等功能，支持在各种网络环境下运行，支持移动终端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计算机断层成像技术仿真软件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病人注册功能；★基本图像进行后处理；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2.可展示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笔形束和扇形束成像原理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及相关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可调节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.空间分辨率和密度分辨率测试；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开机预热过程显示；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.★可编辑、存储与读取病人相关信息；成像参数调节，并实时显示对图像的影响；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.★可调节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</w:rPr>
              <w:t>基本参数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等设置；图像后处理或显示功能；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.不同倾斜角度的单幅或多幅CT数据采集和图像重建效果；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.配套实验教材，可开展不少于8个学时的教学实验，教学实验内容与前指标完全相关。</w:t>
            </w:r>
          </w:p>
          <w:p>
            <w:pPr>
              <w:widowControl/>
              <w:numPr>
                <w:ilvl w:val="0"/>
                <w:numId w:val="0"/>
              </w:numPr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.支持人机交互，具有自动实时记录、 资源开放管理、考核评价等功能，支持在各种网络环境下运行，支持移动终端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MRI成像原理与伪影分析仿真软件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动态展示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梯度磁场的产生、氢质子成像变化过程、弛豫、射频脉冲发射与接收、扫描序列等成像原理三维显示，相关参数可实时显示调节；动态展现，支持即时的定位；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.有6种组织可供选择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.图像扫描和图像重建参数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实时显示调节；三维显示，图像清晰，操作流畅；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4.有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四种模型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课选择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★软件可实现下面几种常见伪影，如：截断伪影、卷褶伪影、图像偏离中心位置伪影、镜像伪影、直流偏置形成的伪影、梯度错位形成的伪影、射频串扰伪影、横向拉链伪影、化学位移伪影、条纹伪影、运动伪影等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.★有与医学影像物理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教材相对应的常用序列可供选择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.支持人机交互，具有自动实时记录、 资源开放管理、考核评价等功能，支持在各种网络环境下运行，支持移动终端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正电子发射型断层成像仿真软件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原理演示动画过程；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2.可任意设置采集参数；★具有选择原始 BP、FBP 或 ART 算法进行重建图像的功能；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3.可选择6种不同的滤波函数进行重建并观察重建图像效果；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4.可选择1/2/4等三种空间分辨率增强模式观察重建图像效果；显示放射衰变事件计数和光子对探测计数；可三维立体显示原始正弦图数据和重建PET图像；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5.可测量理想空间分辨率和探测灵敏度；任意选定圆形区域内的均值、方差和信噪比；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6.PET人脑显像模块功能：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7.★具有选择人脑模板的不同断面开展 2D/2.5D/3D 的 PET 显像实验的功能（提供相应软件功能截图）；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8.可设置不同个数的Tumor区域进行模拟实验；可动态显示PET原始采集数据正弦图的填充过程；可动态显示PET图像重建的过程；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9.可任意设置探测器环半径、探测器尺寸、样品活度、扫描时间等参数；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10.可给出分辨率、信噪比、光子探测计数等实验结果。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11.具有环状探测器功能：对检测到光子对，可显示（调整设置）时间窗；可显示时间窗内的符合事情输出；可手动任 意设置肿瘤区（模拟正电子药物聚集区）；可设置调整仿真时间精度；可实时记录 LOR 事件点的位置；探测器个数和探测器环的直径。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彩色多普勒超声系统</w:t>
            </w:r>
          </w:p>
        </w:tc>
        <w:tc>
          <w:tcPr>
            <w:tcW w:w="6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全数字化彩色多普勒超声诊断系统主机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要求为新机型，具有用户现场升级能力，可满足将来临床应用扩展需求。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 xml:space="preserve">.检查模式中至少包含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 xml:space="preserve">B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超、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 xml:space="preserve">M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 xml:space="preserve">超、彩色多普勒、频谱多普勒；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主机内置标准化探头接口≥4 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.配套一台电脑（超声图文工作站软件）和一台彩色打印机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支持向前存储及向后存储功能，存储时间可预置，向后存储时间≥300s。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4.能现场同步示教投影、录播； 配套品牌电脑一台、高清品牌投影设备一套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，并提供高清数据线连接智慧黑板；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.探头规格：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频率：超宽频带或变频探头，所配探头均为宽频变频探头,二维、谐波、彩色及频谱多普勒模式分别独立变频≥3段，频率带宽1.0-15.0MHz；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探头配置：★腹部凸阵探头：频率1.0-7.5MHz，配备2只；线阵探头：频率：4.2-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.0MHz，配备1只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超声图像清晰；断面图像真实；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"/>
              </w:rPr>
              <w:t>示教过程投影清晰；录制图像分辨率高</w:t>
            </w:r>
          </w:p>
          <w:p>
            <w:pPr>
              <w:widowControl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</w:tr>
    </w:tbl>
    <w:p>
      <w:pPr>
        <w:pStyle w:val="4"/>
        <w:widowControl/>
        <w:numPr>
          <w:ilvl w:val="0"/>
          <w:numId w:val="1"/>
        </w:numPr>
        <w:shd w:val="clear" w:color="auto" w:fill="FFFFFF"/>
        <w:spacing w:line="320" w:lineRule="exact"/>
        <w:ind w:left="0" w:leftChars="0" w:firstLine="0" w:firstLineChars="0"/>
        <w:rPr>
          <w:rFonts w:hint="eastAsia" w:ascii="宋体" w:hAnsi="宋体" w:eastAsia="宋体" w:cs="宋体"/>
          <w:sz w:val="21"/>
          <w:szCs w:val="21"/>
          <w:lang w:val="zh-TW" w:eastAsia="zh-CN"/>
        </w:rPr>
      </w:pPr>
      <w:r>
        <w:rPr>
          <w:rFonts w:ascii="宋体" w:hAnsi="宋体" w:eastAsia="宋体" w:cs="宋体"/>
          <w:b/>
          <w:bCs/>
          <w:sz w:val="21"/>
          <w:szCs w:val="21"/>
          <w:lang w:val="zh-TW" w:eastAsia="zh-TW"/>
        </w:rPr>
        <w:t>报价方式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TW" w:eastAsia="zh-CN"/>
        </w:rPr>
        <w:t>：</w:t>
      </w:r>
      <w:r>
        <w:rPr>
          <w:rFonts w:ascii="宋体" w:hAnsi="宋体" w:eastAsia="宋体" w:cs="宋体"/>
          <w:b/>
          <w:bCs/>
          <w:sz w:val="21"/>
          <w:szCs w:val="21"/>
          <w:lang w:val="zh-TW" w:eastAsia="zh-TW"/>
        </w:rPr>
        <w:t>竞价谈判</w:t>
      </w:r>
      <w:r>
        <w:rPr>
          <w:rFonts w:hint="eastAsia" w:ascii="宋体" w:hAnsi="宋体" w:eastAsia="宋体" w:cs="宋体"/>
          <w:b/>
          <w:bCs/>
          <w:sz w:val="21"/>
          <w:szCs w:val="21"/>
          <w:lang w:val="zh-TW" w:eastAsia="zh-CN"/>
        </w:rPr>
        <w:t>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line="320" w:lineRule="exact"/>
        <w:ind w:leftChars="0"/>
        <w:rPr>
          <w:rFonts w:hint="eastAsia" w:ascii="宋体" w:hAnsi="宋体" w:eastAsia="宋体" w:cs="宋体"/>
          <w:sz w:val="21"/>
          <w:szCs w:val="21"/>
          <w:lang w:val="zh-TW" w:eastAsia="zh-CN"/>
        </w:rPr>
      </w:pPr>
    </w:p>
    <w:p>
      <w:pPr>
        <w:spacing w:line="320" w:lineRule="exact"/>
        <w:rPr>
          <w:rFonts w:ascii="宋体" w:hAnsi="宋体" w:eastAsia="宋体" w:cs="宋体"/>
          <w:b/>
          <w:bCs/>
          <w:lang w:val="zh-TW" w:eastAsia="zh-TW"/>
        </w:rPr>
      </w:pPr>
      <w:r>
        <w:rPr>
          <w:rFonts w:ascii="宋体" w:hAnsi="宋体" w:eastAsia="宋体" w:cs="宋体"/>
          <w:b/>
          <w:bCs/>
          <w:lang w:val="zh-TW" w:eastAsia="zh-TW"/>
        </w:rPr>
        <w:t>三、供应商须知</w:t>
      </w:r>
    </w:p>
    <w:p>
      <w:pPr>
        <w:spacing w:line="320" w:lineRule="exact"/>
        <w:rPr>
          <w:rFonts w:ascii="宋体" w:hAnsi="宋体" w:eastAsia="宋体" w:cs="宋体"/>
          <w:b/>
          <w:bCs/>
        </w:rPr>
      </w:pPr>
      <w:r>
        <w:rPr>
          <w:rFonts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ascii="宋体" w:hAnsi="宋体" w:eastAsia="宋体" w:cs="宋体"/>
          <w:lang w:val="zh-TW" w:eastAsia="zh-TW"/>
        </w:rPr>
        <w:t>参加</w:t>
      </w:r>
      <w:r>
        <w:rPr>
          <w:rFonts w:hint="eastAsia" w:ascii="宋体" w:hAnsi="宋体" w:eastAsia="宋体" w:cs="宋体"/>
          <w:lang w:val="en-US" w:eastAsia="zh-CN"/>
        </w:rPr>
        <w:t>谈判</w:t>
      </w:r>
      <w:r>
        <w:rPr>
          <w:rFonts w:ascii="宋体" w:hAnsi="宋体" w:eastAsia="宋体" w:cs="宋体"/>
          <w:lang w:val="zh-TW" w:eastAsia="zh-TW"/>
        </w:rPr>
        <w:t>公司要具有独立的法人资格及相关资质，有良好的商业信誉和较强的经营实力 。</w:t>
      </w: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参加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谈判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公司应</w:t>
      </w: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1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）必须提供公司营业执照（三证）复印件并加盖公司公章。</w:t>
      </w: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公司法定代表人持法定代表人证书原件（若公司法定代表人委托他人出席，则受委托人必须持公司法定代表人授权委托书＜加盖单位红章和公司法定代表人印章＞，法定代表人身份证复印件及个人身份证复印件和原件）。</w:t>
      </w: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3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）公司近二年在各大专院校的合作业绩介绍，附中标通知或合同。</w:t>
      </w: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4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）报价文件中须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具备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①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明细报价单、报价单备注栏应尽量附注图片、最优的付款方式与质保方式、到货日期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②标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“</w:t>
      </w:r>
      <w:r>
        <w:rPr>
          <w:rFonts w:hint="eastAsia" w:ascii="宋体" w:hAnsi="宋体" w:eastAsia="宋体" w:cs="宋体"/>
          <w:kern w:val="0"/>
          <w:sz w:val="18"/>
          <w:szCs w:val="18"/>
        </w:rPr>
        <w:t>★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项必须满足或正偏离；③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报价文件应使用</w:t>
      </w:r>
      <w:r>
        <w:rPr>
          <w:rFonts w:ascii="宋体" w:hAnsi="宋体" w:eastAsia="宋体" w:cs="宋体"/>
          <w:sz w:val="21"/>
          <w:szCs w:val="21"/>
        </w:rPr>
        <w:t>A4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纸打印，不应有涂改、增删之处，但如有错误必须修改时，修改处必须由原授权代表签署。</w:t>
      </w:r>
    </w:p>
    <w:p>
      <w:pPr>
        <w:pStyle w:val="4"/>
        <w:widowControl/>
        <w:shd w:val="clear" w:color="auto" w:fill="FFFFFF"/>
        <w:spacing w:line="320" w:lineRule="exact"/>
        <w:rPr>
          <w:rFonts w:hint="eastAsia" w:ascii="宋体" w:hAnsi="宋体" w:eastAsia="宋体" w:cs="宋体"/>
          <w:sz w:val="21"/>
          <w:szCs w:val="21"/>
          <w:lang w:val="zh-TW" w:eastAsia="zh-CN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5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）用书面形式表达的售后服务承诺、质量保证承诺书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。</w:t>
      </w: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color w:val="auto"/>
          <w:sz w:val="21"/>
          <w:szCs w:val="21"/>
        </w:rPr>
        <w:t>6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）报价文件附件：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①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无不良记录承诺书；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②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近三年财务报表；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③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完税证明；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④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如果属于二类或 三类医疗器械，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需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提供NMPA认证及功能清单。</w:t>
      </w: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7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上述报价文件请同时提供：纸质版一式三份（一正二副）、电子版一份（</w:t>
      </w:r>
      <w:r>
        <w:rPr>
          <w:rFonts w:hint="eastAsia" w:ascii="宋体" w:hAnsi="宋体" w:eastAsia="宋体" w:cs="宋体"/>
          <w:sz w:val="21"/>
          <w:szCs w:val="21"/>
        </w:rPr>
        <w:t>U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盘）装入密封文件袋并在文件袋上标注联系人电话。</w:t>
      </w: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sz w:val="21"/>
          <w:szCs w:val="21"/>
          <w:lang w:val="zh-TW" w:eastAsia="zh-TW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8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）报价文件须用封套加以密封，在封口处盖骑缝公章；未执行上述规定的报价文件，将被视为无效报价文件。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line="320" w:lineRule="exact"/>
        <w:rPr>
          <w:rFonts w:ascii="宋体" w:hAnsi="宋体" w:eastAsia="宋体" w:cs="宋体"/>
          <w:sz w:val="21"/>
          <w:szCs w:val="21"/>
          <w:lang w:val="zh-TW" w:eastAsia="zh-TW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本公司保留第一次评审后，根据实际情况有可能进行补充询价及二次评审的权利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line="320" w:lineRule="exact"/>
        <w:ind w:left="0" w:leftChars="0" w:firstLine="0" w:firstLineChars="0"/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zh-TW"/>
        </w:rPr>
      </w:pP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负责人：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</w:rPr>
        <w:t>黄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老师（电话：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</w:rPr>
        <w:t>13608819656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）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zh-TW"/>
        </w:rPr>
        <w:t>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line="320" w:lineRule="exact"/>
        <w:ind w:leftChars="0"/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zh-TW"/>
        </w:rPr>
      </w:pP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Arial Unicode MS" w:cs="宋体"/>
          <w:b/>
          <w:bCs/>
          <w:color w:val="222222"/>
          <w:sz w:val="21"/>
          <w:szCs w:val="21"/>
          <w:u w:color="222222"/>
          <w:lang w:val="zh-TW" w:eastAsia="zh-TW"/>
        </w:rPr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lang w:val="zh-TW" w:eastAsia="zh-TW"/>
        </w:rPr>
        <w:t>四、其他说明</w:t>
      </w:r>
    </w:p>
    <w:p>
      <w:pPr>
        <w:pStyle w:val="4"/>
        <w:widowControl/>
        <w:shd w:val="clear" w:color="auto" w:fill="FFFFFF"/>
        <w:spacing w:line="320" w:lineRule="exact"/>
        <w:rPr>
          <w:rFonts w:hint="eastAsia" w:ascii="宋体" w:hAnsi="宋体" w:eastAsia="宋体" w:cs="宋体"/>
          <w:sz w:val="21"/>
          <w:szCs w:val="21"/>
          <w:lang w:val="zh-TW" w:eastAsia="zh-CN"/>
        </w:rPr>
      </w:pP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1.为保证竞价谈判质量，请参与竞价公司的技术人员和商务人员务必同时到场。</w:t>
      </w:r>
    </w:p>
    <w:p>
      <w:pPr>
        <w:pStyle w:val="4"/>
        <w:widowControl/>
        <w:shd w:val="clear" w:color="auto" w:fill="FFFFFF"/>
        <w:spacing w:line="320" w:lineRule="exact"/>
        <w:rPr>
          <w:rFonts w:hint="eastAsia" w:ascii="宋体" w:hAnsi="宋体" w:eastAsia="宋体" w:cs="宋体"/>
          <w:sz w:val="21"/>
          <w:szCs w:val="21"/>
          <w:lang w:val="zh-TW" w:eastAsia="zh-CN"/>
        </w:rPr>
      </w:pP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2.软件、设备可分开报价，也可以同时报价。</w:t>
      </w:r>
    </w:p>
    <w:p>
      <w:pPr>
        <w:pStyle w:val="4"/>
        <w:widowControl/>
        <w:shd w:val="clear" w:color="auto" w:fill="FFFFFF"/>
        <w:spacing w:line="320" w:lineRule="exact"/>
        <w:rPr>
          <w:rFonts w:hint="eastAsia" w:ascii="宋体" w:hAnsi="宋体" w:eastAsia="宋体" w:cs="宋体"/>
          <w:sz w:val="21"/>
          <w:szCs w:val="21"/>
          <w:lang w:val="zh-TW" w:eastAsia="zh-CN"/>
        </w:rPr>
      </w:pP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3.参与竞价的公司可提供等效替代品，条件是满足或正偏离需求产品的功能、性能要求，且价格不得高于原需求产品。</w:t>
      </w:r>
    </w:p>
    <w:p>
      <w:pPr>
        <w:pStyle w:val="4"/>
        <w:widowControl/>
        <w:shd w:val="clear" w:color="auto" w:fill="FFFFFF"/>
        <w:spacing w:line="320" w:lineRule="exact"/>
        <w:rPr>
          <w:rFonts w:hint="eastAsia" w:ascii="宋体" w:hAnsi="宋体" w:eastAsia="宋体" w:cs="宋体"/>
          <w:sz w:val="21"/>
          <w:szCs w:val="21"/>
          <w:lang w:val="zh-TW" w:eastAsia="zh-CN"/>
        </w:rPr>
      </w:pP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4.技术人员需现场进行软件操作及功能应用演练。</w:t>
      </w:r>
    </w:p>
    <w:p>
      <w:pPr>
        <w:pStyle w:val="4"/>
        <w:widowControl/>
        <w:shd w:val="clear" w:color="auto" w:fill="FFFFFF"/>
        <w:spacing w:line="320" w:lineRule="exact"/>
        <w:rPr>
          <w:rFonts w:hint="eastAsia" w:ascii="宋体" w:hAnsi="宋体" w:eastAsia="宋体" w:cs="宋体"/>
          <w:sz w:val="21"/>
          <w:szCs w:val="21"/>
          <w:lang w:val="zh-TW" w:eastAsia="zh-CN"/>
        </w:rPr>
      </w:pPr>
    </w:p>
    <w:p>
      <w:pPr>
        <w:pStyle w:val="4"/>
        <w:widowControl/>
        <w:shd w:val="clear" w:color="auto" w:fill="FFFFFF"/>
        <w:spacing w:line="320" w:lineRule="exact"/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lang w:val="zh-TW" w:eastAsia="zh-TW"/>
        </w:rPr>
        <w:t>五、报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价书投递截止和评审时间、地点、联系电话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</w:pP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报价书投递截止时间：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年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1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日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下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17点，可提前交标书。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eastAsia="zh-CN"/>
        </w:rPr>
      </w:pP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采购评审时间：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年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3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日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下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14点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eastAsia="zh-CN"/>
        </w:rPr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报价递交地点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：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云南省昆明市五华区海屯路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</w:rPr>
        <w:t>296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号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CN"/>
        </w:rPr>
        <w:t>，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云南经济管理学院（海源校区）综合楼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</w:rPr>
        <w:t>8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楼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eastAsia="zh-CN"/>
        </w:rPr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项目评审地点：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云南省昆明市五华区海屯路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296号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CN"/>
        </w:rPr>
        <w:t>，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云南经济管理学院（海源校区）综合楼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8楼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招标代理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联系电话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 xml:space="preserve">：毛老师 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0871-68330090/13888302269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审计联系电话：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何老师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 xml:space="preserve"> 13988887958。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Arial Unicode MS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</w:pPr>
      <w:r>
        <w:rPr>
          <w:rFonts w:hint="eastAsia" w:ascii="宋体" w:hAnsi="宋体" w:eastAsia="Arial Unicode MS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采购联系电话：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杨老师</w:t>
      </w:r>
      <w:r>
        <w:rPr>
          <w:rFonts w:hint="eastAsia" w:ascii="宋体" w:hAnsi="宋体" w:eastAsia="Arial Unicode MS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 xml:space="preserve"> 15368090913。</w:t>
      </w:r>
    </w:p>
    <w:p>
      <w:pPr>
        <w:pStyle w:val="4"/>
        <w:widowControl/>
        <w:shd w:val="clear" w:color="auto" w:fill="FFFFFF"/>
        <w:spacing w:line="405" w:lineRule="atLeast"/>
        <w:ind w:firstLine="6114"/>
        <w:rPr>
          <w:rFonts w:ascii="宋体" w:hAnsi="宋体" w:eastAsia="Arial Unicode MS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line="405" w:lineRule="atLeast"/>
        <w:ind w:firstLine="6114"/>
        <w:rPr>
          <w:rFonts w:ascii="宋体" w:hAnsi="宋体" w:eastAsia="Arial Unicode MS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</w:pPr>
    </w:p>
    <w:p>
      <w:pPr>
        <w:pStyle w:val="4"/>
        <w:widowControl/>
        <w:shd w:val="clear" w:color="auto" w:fill="FFFFFF"/>
        <w:spacing w:line="405" w:lineRule="atLeast"/>
        <w:ind w:firstLine="6769" w:firstLineChars="3211"/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采购部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 xml:space="preserve"> </w:t>
      </w:r>
    </w:p>
    <w:p>
      <w:pPr>
        <w:pStyle w:val="4"/>
        <w:widowControl/>
        <w:shd w:val="clear" w:color="auto" w:fill="FFFFFF"/>
        <w:spacing w:line="405" w:lineRule="atLeast"/>
        <w:ind w:firstLine="6114"/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 xml:space="preserve"> 202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年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3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27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日</w:t>
      </w:r>
    </w:p>
    <w:sectPr>
      <w:pgSz w:w="11900" w:h="16840"/>
      <w:pgMar w:top="1417" w:right="1246" w:bottom="1134" w:left="1246" w:header="850" w:footer="99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A59C39"/>
    <w:multiLevelType w:val="singleLevel"/>
    <w:tmpl w:val="BFA59C39"/>
    <w:lvl w:ilvl="0" w:tentative="0">
      <w:start w:val="9"/>
      <w:numFmt w:val="decimal"/>
      <w:suff w:val="nothing"/>
      <w:lvlText w:val="（%1）"/>
      <w:lvlJc w:val="left"/>
    </w:lvl>
  </w:abstractNum>
  <w:abstractNum w:abstractNumId="1">
    <w:nsid w:val="C0E47B25"/>
    <w:multiLevelType w:val="singleLevel"/>
    <w:tmpl w:val="C0E47B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NDRjN2NmYmRjMGU1Njk1NjdlZDQ5YjFiOGYwYTcifQ=="/>
  </w:docVars>
  <w:rsids>
    <w:rsidRoot w:val="003829FA"/>
    <w:rsid w:val="000F6EB6"/>
    <w:rsid w:val="001141B3"/>
    <w:rsid w:val="00146726"/>
    <w:rsid w:val="00196C83"/>
    <w:rsid w:val="001B19B0"/>
    <w:rsid w:val="00224340"/>
    <w:rsid w:val="00241C68"/>
    <w:rsid w:val="00242034"/>
    <w:rsid w:val="00251C72"/>
    <w:rsid w:val="002934CA"/>
    <w:rsid w:val="002954FF"/>
    <w:rsid w:val="002D15C6"/>
    <w:rsid w:val="00311F34"/>
    <w:rsid w:val="00313C28"/>
    <w:rsid w:val="003223CC"/>
    <w:rsid w:val="003439E3"/>
    <w:rsid w:val="00344744"/>
    <w:rsid w:val="00372119"/>
    <w:rsid w:val="003829FA"/>
    <w:rsid w:val="00423F6C"/>
    <w:rsid w:val="00594C77"/>
    <w:rsid w:val="00613CF4"/>
    <w:rsid w:val="006227B8"/>
    <w:rsid w:val="00662D3C"/>
    <w:rsid w:val="00677A21"/>
    <w:rsid w:val="006A5ABF"/>
    <w:rsid w:val="006D7879"/>
    <w:rsid w:val="00715650"/>
    <w:rsid w:val="00906952"/>
    <w:rsid w:val="009C75FE"/>
    <w:rsid w:val="00A16A0E"/>
    <w:rsid w:val="00A2606D"/>
    <w:rsid w:val="00A47908"/>
    <w:rsid w:val="00A626C2"/>
    <w:rsid w:val="00B55DB3"/>
    <w:rsid w:val="00B75BDB"/>
    <w:rsid w:val="00B976F6"/>
    <w:rsid w:val="00BD271C"/>
    <w:rsid w:val="00C31786"/>
    <w:rsid w:val="00D360D0"/>
    <w:rsid w:val="00D70D23"/>
    <w:rsid w:val="00DF35E2"/>
    <w:rsid w:val="00ED480B"/>
    <w:rsid w:val="00F90B64"/>
    <w:rsid w:val="00FC1A46"/>
    <w:rsid w:val="00FE7806"/>
    <w:rsid w:val="04E35692"/>
    <w:rsid w:val="103504FA"/>
    <w:rsid w:val="14A746EE"/>
    <w:rsid w:val="17573FD8"/>
    <w:rsid w:val="1ABC56EE"/>
    <w:rsid w:val="1EFAC659"/>
    <w:rsid w:val="20EF2BFD"/>
    <w:rsid w:val="270D1A1E"/>
    <w:rsid w:val="2DEBB96F"/>
    <w:rsid w:val="2F0F103A"/>
    <w:rsid w:val="351B3BCA"/>
    <w:rsid w:val="3A396F6B"/>
    <w:rsid w:val="410F39A3"/>
    <w:rsid w:val="4162149D"/>
    <w:rsid w:val="448B542D"/>
    <w:rsid w:val="4B73BF52"/>
    <w:rsid w:val="62021B00"/>
    <w:rsid w:val="6372336A"/>
    <w:rsid w:val="680155D6"/>
    <w:rsid w:val="6ADA52E6"/>
    <w:rsid w:val="71D029F1"/>
    <w:rsid w:val="77726E89"/>
    <w:rsid w:val="77EC219D"/>
    <w:rsid w:val="7F482E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autoRedefine/>
    <w:qFormat/>
    <w:uiPriority w:val="0"/>
    <w:pPr>
      <w:widowControl w:val="0"/>
    </w:pPr>
    <w:rPr>
      <w:rFonts w:ascii="Calibri" w:hAnsi="Calibri" w:eastAsia="Calibri" w:cs="Calibri"/>
      <w:color w:val="000000"/>
      <w:sz w:val="24"/>
      <w:szCs w:val="24"/>
      <w:u w:color="000000"/>
      <w:lang w:val="en-US" w:eastAsia="zh-CN" w:bidi="ar-SA"/>
    </w:rPr>
  </w:style>
  <w:style w:type="character" w:styleId="7">
    <w:name w:val="Hyperlink"/>
    <w:autoRedefine/>
    <w:qFormat/>
    <w:uiPriority w:val="0"/>
    <w:rPr>
      <w:u w:val="single"/>
    </w:rPr>
  </w:style>
  <w:style w:type="table" w:customStyle="1" w:styleId="8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autoRedefine/>
    <w:qFormat/>
    <w:uiPriority w:val="0"/>
    <w:pP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0">
    <w:name w:val="默认"/>
    <w:autoRedefine/>
    <w:qFormat/>
    <w:uiPriority w:val="0"/>
    <w:rPr>
      <w:rFonts w:hint="eastAsia" w:ascii="Arial Unicode MS" w:hAnsi="Arial Unicode MS" w:eastAsia="Helvetica" w:cs="Arial Unicode MS"/>
      <w:color w:val="000000"/>
      <w:sz w:val="22"/>
      <w:szCs w:val="22"/>
      <w:lang w:val="zh-TW" w:eastAsia="zh-TW" w:bidi="ar-SA"/>
    </w:rPr>
  </w:style>
  <w:style w:type="character" w:customStyle="1" w:styleId="11">
    <w:name w:val="页眉 Char"/>
    <w:basedOn w:val="6"/>
    <w:link w:val="3"/>
    <w:autoRedefine/>
    <w:qFormat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  <w:style w:type="character" w:customStyle="1" w:styleId="12">
    <w:name w:val="页脚 Char"/>
    <w:basedOn w:val="6"/>
    <w:link w:val="2"/>
    <w:autoRedefine/>
    <w:qFormat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  <w:style w:type="paragraph" w:customStyle="1" w:styleId="13">
    <w:name w:val="正文1"/>
    <w:autoRedefine/>
    <w:qFormat/>
    <w:uiPriority w:val="0"/>
    <w:pPr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584</Words>
  <Characters>3333</Characters>
  <Lines>27</Lines>
  <Paragraphs>7</Paragraphs>
  <TotalTime>18</TotalTime>
  <ScaleCrop>false</ScaleCrop>
  <LinksUpToDate>false</LinksUpToDate>
  <CharactersWithSpaces>3910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2023-03-19T13:17:00Z</dcterms:created>
  <dc:creator>Administrator</dc:creator>
  <cp:lastModifiedBy>芒</cp:lastModifiedBy>
  <cp:lastPrinted>2024-03-27T07:49:00Z</cp:lastPrinted>
  <dcterms:modified xsi:type="dcterms:W3CDTF">2024-03-27T09:27:51Z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C39F596A903940438A461916A6B84076_13</vt:lpwstr>
  </property>
</Properties>
</file>